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36429" w14:textId="77777777" w:rsidR="00B34BA6" w:rsidRPr="00CB392E" w:rsidRDefault="009D3448" w:rsidP="00A67292">
      <w:pPr>
        <w:spacing w:after="0"/>
        <w:rPr>
          <w:b/>
          <w:sz w:val="24"/>
          <w:szCs w:val="24"/>
        </w:rPr>
      </w:pPr>
      <w:r w:rsidRPr="00CB392E">
        <w:rPr>
          <w:b/>
          <w:sz w:val="24"/>
          <w:szCs w:val="24"/>
        </w:rPr>
        <w:t>REPUBLIKA HRVATSKA</w:t>
      </w:r>
      <w:r w:rsidR="00646F56" w:rsidRPr="00CB392E">
        <w:rPr>
          <w:b/>
          <w:sz w:val="24"/>
          <w:szCs w:val="24"/>
        </w:rPr>
        <w:t xml:space="preserve">                                           </w:t>
      </w:r>
      <w:r w:rsidR="00CB392E" w:rsidRPr="00CB392E">
        <w:rPr>
          <w:b/>
          <w:sz w:val="24"/>
          <w:szCs w:val="24"/>
        </w:rPr>
        <w:t xml:space="preserve">         RKP: </w:t>
      </w:r>
      <w:r w:rsidR="00646F56" w:rsidRPr="00CB392E">
        <w:rPr>
          <w:b/>
          <w:sz w:val="24"/>
          <w:szCs w:val="24"/>
        </w:rPr>
        <w:t>12606</w:t>
      </w:r>
    </w:p>
    <w:p w14:paraId="07164061" w14:textId="77777777" w:rsidR="009D3448" w:rsidRPr="00CB392E" w:rsidRDefault="00646F56" w:rsidP="00A67292">
      <w:pPr>
        <w:spacing w:after="0"/>
        <w:rPr>
          <w:b/>
          <w:sz w:val="24"/>
          <w:szCs w:val="24"/>
        </w:rPr>
      </w:pPr>
      <w:r w:rsidRPr="00CB392E">
        <w:rPr>
          <w:b/>
          <w:sz w:val="24"/>
          <w:szCs w:val="24"/>
        </w:rPr>
        <w:t xml:space="preserve">ŽUPANIJA SPLITSKO-DALMATINSKA                          </w:t>
      </w:r>
      <w:r w:rsidR="00036C35">
        <w:rPr>
          <w:b/>
          <w:sz w:val="24"/>
          <w:szCs w:val="24"/>
        </w:rPr>
        <w:t xml:space="preserve"> </w:t>
      </w:r>
      <w:r w:rsidRPr="00CB392E">
        <w:rPr>
          <w:b/>
          <w:sz w:val="24"/>
          <w:szCs w:val="24"/>
        </w:rPr>
        <w:t xml:space="preserve">  MATIČNI BROJ: 03067700</w:t>
      </w:r>
    </w:p>
    <w:p w14:paraId="7BB087A6" w14:textId="77777777" w:rsidR="009D3448" w:rsidRPr="00CB392E" w:rsidRDefault="00646F56" w:rsidP="00A67292">
      <w:pPr>
        <w:spacing w:after="0"/>
        <w:rPr>
          <w:b/>
          <w:sz w:val="24"/>
          <w:szCs w:val="24"/>
        </w:rPr>
      </w:pPr>
      <w:r w:rsidRPr="00CB392E">
        <w:rPr>
          <w:b/>
          <w:sz w:val="24"/>
          <w:szCs w:val="24"/>
        </w:rPr>
        <w:t>GRAD SINJ                                                                          ŠIFRA DJELATNOSTI: 8532</w:t>
      </w:r>
    </w:p>
    <w:p w14:paraId="3E50F745" w14:textId="55695DBA" w:rsidR="009D3448" w:rsidRPr="00CB392E" w:rsidRDefault="00646F56" w:rsidP="00A67292">
      <w:pPr>
        <w:spacing w:after="0"/>
        <w:rPr>
          <w:b/>
          <w:sz w:val="24"/>
          <w:szCs w:val="24"/>
        </w:rPr>
      </w:pPr>
      <w:r w:rsidRPr="00CB392E">
        <w:rPr>
          <w:b/>
          <w:sz w:val="24"/>
          <w:szCs w:val="24"/>
        </w:rPr>
        <w:t xml:space="preserve">GŠ JAKOVA GOTOVCA SINJ                                     </w:t>
      </w:r>
      <w:r w:rsidR="00CB392E" w:rsidRPr="00CB392E">
        <w:rPr>
          <w:b/>
          <w:sz w:val="24"/>
          <w:szCs w:val="24"/>
        </w:rPr>
        <w:t xml:space="preserve">    </w:t>
      </w:r>
      <w:r w:rsidR="004E71BB">
        <w:rPr>
          <w:b/>
          <w:sz w:val="24"/>
          <w:szCs w:val="24"/>
        </w:rPr>
        <w:t xml:space="preserve">   </w:t>
      </w:r>
      <w:r w:rsidR="00CB392E" w:rsidRPr="00CB392E">
        <w:rPr>
          <w:b/>
          <w:sz w:val="24"/>
          <w:szCs w:val="24"/>
        </w:rPr>
        <w:t xml:space="preserve"> RAZINA: </w:t>
      </w:r>
      <w:r w:rsidRPr="00CB392E">
        <w:rPr>
          <w:b/>
          <w:sz w:val="24"/>
          <w:szCs w:val="24"/>
        </w:rPr>
        <w:t>31</w:t>
      </w:r>
    </w:p>
    <w:p w14:paraId="432AF798" w14:textId="77777777" w:rsidR="00646F56" w:rsidRPr="00CB392E" w:rsidRDefault="00646F56" w:rsidP="00A67292">
      <w:pPr>
        <w:spacing w:after="0"/>
        <w:rPr>
          <w:b/>
          <w:sz w:val="24"/>
          <w:szCs w:val="24"/>
        </w:rPr>
      </w:pPr>
      <w:r w:rsidRPr="00CB392E">
        <w:rPr>
          <w:b/>
          <w:sz w:val="24"/>
          <w:szCs w:val="24"/>
        </w:rPr>
        <w:t>21230 SINJ, ALKARSKO TRKALIŠTE 11</w:t>
      </w:r>
      <w:r w:rsidR="00DF6EE8">
        <w:rPr>
          <w:b/>
          <w:sz w:val="24"/>
          <w:szCs w:val="24"/>
        </w:rPr>
        <w:t xml:space="preserve">/A                     </w:t>
      </w:r>
      <w:r w:rsidRPr="00CB392E">
        <w:rPr>
          <w:b/>
          <w:sz w:val="24"/>
          <w:szCs w:val="24"/>
        </w:rPr>
        <w:t xml:space="preserve"> OI</w:t>
      </w:r>
      <w:r w:rsidR="00CB392E" w:rsidRPr="00CB392E">
        <w:rPr>
          <w:b/>
          <w:sz w:val="24"/>
          <w:szCs w:val="24"/>
        </w:rPr>
        <w:t xml:space="preserve">B: </w:t>
      </w:r>
      <w:r w:rsidRPr="00CB392E">
        <w:rPr>
          <w:b/>
          <w:sz w:val="24"/>
          <w:szCs w:val="24"/>
        </w:rPr>
        <w:t xml:space="preserve">75731071140        </w:t>
      </w:r>
    </w:p>
    <w:p w14:paraId="626960C7" w14:textId="77777777" w:rsidR="009D3448" w:rsidRPr="00CB392E" w:rsidRDefault="00646F56" w:rsidP="00A67292">
      <w:pPr>
        <w:spacing w:after="0"/>
        <w:rPr>
          <w:b/>
          <w:sz w:val="24"/>
          <w:szCs w:val="24"/>
        </w:rPr>
      </w:pPr>
      <w:r w:rsidRPr="00CB392E">
        <w:rPr>
          <w:b/>
          <w:sz w:val="24"/>
          <w:szCs w:val="24"/>
        </w:rPr>
        <w:t xml:space="preserve">                                                                                              IBAN:</w:t>
      </w:r>
      <w:r w:rsidR="00CB392E" w:rsidRPr="00CB392E">
        <w:rPr>
          <w:b/>
          <w:sz w:val="24"/>
          <w:szCs w:val="24"/>
        </w:rPr>
        <w:t xml:space="preserve"> </w:t>
      </w:r>
      <w:r w:rsidRPr="00CB392E">
        <w:rPr>
          <w:b/>
          <w:sz w:val="24"/>
          <w:szCs w:val="24"/>
        </w:rPr>
        <w:t>HR</w:t>
      </w:r>
      <w:r w:rsidR="00DF6EE8">
        <w:rPr>
          <w:b/>
          <w:sz w:val="24"/>
          <w:szCs w:val="24"/>
        </w:rPr>
        <w:t>2124070001100577486</w:t>
      </w:r>
      <w:r w:rsidRPr="00CB392E">
        <w:rPr>
          <w:b/>
          <w:sz w:val="24"/>
          <w:szCs w:val="24"/>
        </w:rPr>
        <w:t xml:space="preserve">  </w:t>
      </w:r>
    </w:p>
    <w:p w14:paraId="7FB294F8" w14:textId="77777777" w:rsidR="00CB1FC6" w:rsidRDefault="00646F56" w:rsidP="00A67292">
      <w:pPr>
        <w:spacing w:after="0"/>
        <w:rPr>
          <w:b/>
          <w:sz w:val="24"/>
          <w:szCs w:val="24"/>
        </w:rPr>
      </w:pPr>
      <w:r w:rsidRPr="00CB392E">
        <w:rPr>
          <w:b/>
          <w:sz w:val="24"/>
          <w:szCs w:val="24"/>
        </w:rPr>
        <w:t xml:space="preserve"> </w:t>
      </w:r>
    </w:p>
    <w:p w14:paraId="0109F6C4" w14:textId="77777777" w:rsidR="00CB392E" w:rsidRPr="00CB392E" w:rsidRDefault="00CB392E" w:rsidP="00A67292">
      <w:pPr>
        <w:spacing w:after="0"/>
        <w:rPr>
          <w:b/>
          <w:sz w:val="24"/>
          <w:szCs w:val="24"/>
        </w:rPr>
      </w:pPr>
    </w:p>
    <w:p w14:paraId="764C7CAA" w14:textId="77777777" w:rsidR="009D3448" w:rsidRPr="009D3448" w:rsidRDefault="009D3448" w:rsidP="00051447">
      <w:pPr>
        <w:spacing w:after="120"/>
        <w:jc w:val="center"/>
        <w:rPr>
          <w:b/>
          <w:sz w:val="28"/>
          <w:szCs w:val="28"/>
        </w:rPr>
      </w:pPr>
      <w:r w:rsidRPr="009D3448">
        <w:rPr>
          <w:b/>
          <w:sz w:val="28"/>
          <w:szCs w:val="28"/>
        </w:rPr>
        <w:t>BILJEŠKE</w:t>
      </w:r>
      <w:r w:rsidR="00CB392E">
        <w:rPr>
          <w:b/>
          <w:sz w:val="28"/>
          <w:szCs w:val="28"/>
        </w:rPr>
        <w:t xml:space="preserve"> UZ FINANCIJSKE IZVJEŠTAJE</w:t>
      </w:r>
    </w:p>
    <w:p w14:paraId="6F578030" w14:textId="2BD0E6CB" w:rsidR="005D57D1" w:rsidRPr="00CB392E" w:rsidRDefault="009D3448" w:rsidP="00051447">
      <w:pPr>
        <w:spacing w:after="120"/>
        <w:jc w:val="center"/>
        <w:rPr>
          <w:b/>
          <w:sz w:val="24"/>
          <w:szCs w:val="24"/>
        </w:rPr>
      </w:pPr>
      <w:r w:rsidRPr="00CB392E">
        <w:rPr>
          <w:b/>
          <w:sz w:val="24"/>
          <w:szCs w:val="24"/>
        </w:rPr>
        <w:t>za razdoblje od 1.</w:t>
      </w:r>
      <w:r w:rsidR="00BD4494">
        <w:rPr>
          <w:b/>
          <w:sz w:val="24"/>
          <w:szCs w:val="24"/>
        </w:rPr>
        <w:t xml:space="preserve"> </w:t>
      </w:r>
      <w:r w:rsidRPr="00CB392E">
        <w:rPr>
          <w:b/>
          <w:sz w:val="24"/>
          <w:szCs w:val="24"/>
        </w:rPr>
        <w:t>siječ</w:t>
      </w:r>
      <w:r w:rsidR="00082CB6" w:rsidRPr="00CB392E">
        <w:rPr>
          <w:b/>
          <w:sz w:val="24"/>
          <w:szCs w:val="24"/>
        </w:rPr>
        <w:t>nja do 31. prosinca 20</w:t>
      </w:r>
      <w:r w:rsidR="00D84E81">
        <w:rPr>
          <w:b/>
          <w:sz w:val="24"/>
          <w:szCs w:val="24"/>
        </w:rPr>
        <w:t>2</w:t>
      </w:r>
      <w:r w:rsidR="00357E6D">
        <w:rPr>
          <w:b/>
          <w:sz w:val="24"/>
          <w:szCs w:val="24"/>
        </w:rPr>
        <w:t>4</w:t>
      </w:r>
      <w:r w:rsidR="005D57D1" w:rsidRPr="00CB392E">
        <w:rPr>
          <w:b/>
          <w:sz w:val="24"/>
          <w:szCs w:val="24"/>
        </w:rPr>
        <w:t>. godine</w:t>
      </w:r>
    </w:p>
    <w:p w14:paraId="0ADDB58A" w14:textId="77777777" w:rsidR="005D57D1" w:rsidRDefault="005D57D1" w:rsidP="00051447">
      <w:pPr>
        <w:spacing w:after="120"/>
        <w:jc w:val="center"/>
        <w:rPr>
          <w:b/>
        </w:rPr>
      </w:pPr>
    </w:p>
    <w:p w14:paraId="768A2B99" w14:textId="43986191" w:rsidR="00CA1462" w:rsidRDefault="005D57D1" w:rsidP="00051447">
      <w:pPr>
        <w:spacing w:after="120"/>
      </w:pPr>
      <w:r w:rsidRPr="005D57D1">
        <w:t>Sukladno član</w:t>
      </w:r>
      <w:r w:rsidR="00B6249B">
        <w:t>cima od</w:t>
      </w:r>
      <w:r w:rsidRPr="005D57D1">
        <w:t xml:space="preserve"> 1</w:t>
      </w:r>
      <w:r w:rsidR="00063632">
        <w:t>4</w:t>
      </w:r>
      <w:r w:rsidRPr="005D57D1">
        <w:t xml:space="preserve">. </w:t>
      </w:r>
      <w:r w:rsidR="00063632">
        <w:t xml:space="preserve">do 18. </w:t>
      </w:r>
      <w:r w:rsidRPr="005D57D1">
        <w:t>Pravilnika o financijskom izvještavanju u proračunskom računovodstvu</w:t>
      </w:r>
      <w:r w:rsidR="00063632">
        <w:t xml:space="preserve"> </w:t>
      </w:r>
      <w:r w:rsidRPr="005D57D1">
        <w:t>( NN</w:t>
      </w:r>
      <w:r>
        <w:t xml:space="preserve"> br. </w:t>
      </w:r>
      <w:r w:rsidR="00A260AA">
        <w:t>3</w:t>
      </w:r>
      <w:r w:rsidR="00035BBC">
        <w:t>7</w:t>
      </w:r>
      <w:r w:rsidR="00A260AA">
        <w:t>/2</w:t>
      </w:r>
      <w:r w:rsidR="00035BBC">
        <w:t>2</w:t>
      </w:r>
      <w:r w:rsidR="00A260AA">
        <w:t>.)</w:t>
      </w:r>
      <w:r>
        <w:t xml:space="preserve"> Bilješke su sastavni dio financijskog izvještaja proračuna i proračunskih korisnika.</w:t>
      </w:r>
    </w:p>
    <w:p w14:paraId="2DB77CD3" w14:textId="77777777" w:rsidR="001E2502" w:rsidRDefault="001E2502" w:rsidP="00051447">
      <w:pPr>
        <w:spacing w:after="120"/>
      </w:pPr>
    </w:p>
    <w:p w14:paraId="733C8863" w14:textId="77777777" w:rsidR="00E95EA7" w:rsidRPr="00C253B4" w:rsidRDefault="002E3B5B" w:rsidP="00051447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BILANCU </w:t>
      </w:r>
      <w:r w:rsidR="00273361" w:rsidRPr="00C253B4">
        <w:rPr>
          <w:b/>
          <w:sz w:val="24"/>
          <w:szCs w:val="24"/>
        </w:rPr>
        <w:t>- Obrazac BIL</w:t>
      </w:r>
    </w:p>
    <w:p w14:paraId="744920B8" w14:textId="1557E1F1" w:rsidR="00FA0D2B" w:rsidRPr="00C253B4" w:rsidRDefault="005D57D1" w:rsidP="00051447">
      <w:pPr>
        <w:spacing w:after="120"/>
        <w:rPr>
          <w:b/>
          <w:sz w:val="24"/>
          <w:szCs w:val="24"/>
        </w:rPr>
      </w:pPr>
      <w:r w:rsidRPr="00C253B4">
        <w:rPr>
          <w:b/>
          <w:sz w:val="24"/>
          <w:szCs w:val="24"/>
        </w:rPr>
        <w:t>Bilješka uz -</w:t>
      </w:r>
      <w:r w:rsidR="0009107F">
        <w:rPr>
          <w:b/>
          <w:sz w:val="24"/>
          <w:szCs w:val="24"/>
        </w:rPr>
        <w:t xml:space="preserve"> </w:t>
      </w:r>
      <w:r w:rsidRPr="00C253B4">
        <w:rPr>
          <w:b/>
          <w:sz w:val="24"/>
          <w:szCs w:val="24"/>
        </w:rPr>
        <w:t>Nefinancijska imovina</w:t>
      </w:r>
    </w:p>
    <w:tbl>
      <w:tblPr>
        <w:tblStyle w:val="Srednjipopis2-Isticanje1"/>
        <w:tblW w:w="5147" w:type="pct"/>
        <w:tblInd w:w="-1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474"/>
        <w:gridCol w:w="2923"/>
        <w:gridCol w:w="826"/>
        <w:gridCol w:w="1470"/>
        <w:gridCol w:w="1379"/>
        <w:gridCol w:w="1256"/>
      </w:tblGrid>
      <w:tr w:rsidR="008327D3" w:rsidRPr="00A67292" w14:paraId="6D7C56AD" w14:textId="77777777" w:rsidTr="00C55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91C45" w14:textId="77777777" w:rsidR="00522B4C" w:rsidRPr="00A67292" w:rsidRDefault="00522B4C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</w:t>
            </w:r>
            <w:r w:rsidR="003341C3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n</w:t>
            </w: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 iz</w:t>
            </w:r>
          </w:p>
          <w:p w14:paraId="253E4C6C" w14:textId="77777777" w:rsidR="00522B4C" w:rsidRPr="00A67292" w:rsidRDefault="00522B4C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računskog</w:t>
            </w:r>
          </w:p>
          <w:p w14:paraId="62069E67" w14:textId="77777777" w:rsidR="00522B4C" w:rsidRPr="00A67292" w:rsidRDefault="00522B4C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plana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C716" w14:textId="77777777" w:rsidR="00522B4C" w:rsidRPr="00A67292" w:rsidRDefault="00522B4C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Opis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5F85" w14:textId="73F27A94" w:rsidR="00522B4C" w:rsidRPr="00A67292" w:rsidRDefault="001C1FCB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Šifra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6AED" w14:textId="45F9C516" w:rsidR="00522B4C" w:rsidRPr="00A67292" w:rsidRDefault="00082CB6" w:rsidP="0056587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Stanje 1.siječnja 20</w:t>
            </w:r>
            <w:r w:rsidR="0056587C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</w:t>
            </w:r>
            <w:r w:rsidR="00D45184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4</w:t>
            </w:r>
            <w:r w:rsidR="00522B4C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D85E" w14:textId="28F23118" w:rsidR="00522B4C" w:rsidRPr="00A67292" w:rsidRDefault="00522B4C" w:rsidP="0056587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Stanje 31. </w:t>
            </w:r>
            <w:r w:rsidR="00082CB6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prosinca 20</w:t>
            </w:r>
            <w:r w:rsidR="0056587C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</w:t>
            </w:r>
            <w:r w:rsidR="00D45184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4</w:t>
            </w:r>
            <w:r w:rsidR="00F27C23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78EC" w14:textId="77777777" w:rsidR="00522B4C" w:rsidRPr="00A67292" w:rsidRDefault="00522B4C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Indeks</w:t>
            </w:r>
          </w:p>
          <w:p w14:paraId="4140C96E" w14:textId="77777777" w:rsidR="00522B4C" w:rsidRPr="00A67292" w:rsidRDefault="00522B4C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(5/4)</w:t>
            </w:r>
          </w:p>
        </w:tc>
      </w:tr>
      <w:tr w:rsidR="008327D3" w:rsidRPr="00A67292" w14:paraId="18B0FF5C" w14:textId="77777777" w:rsidTr="00C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</w:tcBorders>
            <w:noWrap/>
            <w:vAlign w:val="center"/>
          </w:tcPr>
          <w:p w14:paraId="56162342" w14:textId="77777777" w:rsidR="00522B4C" w:rsidRPr="00A67292" w:rsidRDefault="00522B4C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1567" w:type="pct"/>
            <w:tcBorders>
              <w:top w:val="single" w:sz="4" w:space="0" w:color="auto"/>
            </w:tcBorders>
            <w:vAlign w:val="center"/>
          </w:tcPr>
          <w:p w14:paraId="2A5370EC" w14:textId="77777777" w:rsidR="00522B4C" w:rsidRPr="00A67292" w:rsidRDefault="00522B4C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</w:tcBorders>
            <w:vAlign w:val="center"/>
          </w:tcPr>
          <w:p w14:paraId="5E1FCE52" w14:textId="77777777" w:rsidR="00522B4C" w:rsidRPr="00A67292" w:rsidRDefault="00522B4C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788" w:type="pct"/>
            <w:tcBorders>
              <w:top w:val="single" w:sz="4" w:space="0" w:color="auto"/>
            </w:tcBorders>
            <w:vAlign w:val="center"/>
          </w:tcPr>
          <w:p w14:paraId="053B0FA9" w14:textId="77777777" w:rsidR="00522B4C" w:rsidRPr="00A67292" w:rsidRDefault="00522B4C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</w:tcBorders>
            <w:vAlign w:val="center"/>
          </w:tcPr>
          <w:p w14:paraId="45D48123" w14:textId="77777777" w:rsidR="00522B4C" w:rsidRPr="00A67292" w:rsidRDefault="00522B4C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674" w:type="pct"/>
            <w:tcBorders>
              <w:top w:val="single" w:sz="4" w:space="0" w:color="auto"/>
            </w:tcBorders>
            <w:vAlign w:val="center"/>
          </w:tcPr>
          <w:p w14:paraId="046B0525" w14:textId="77777777" w:rsidR="00522B4C" w:rsidRPr="00A67292" w:rsidRDefault="00522B4C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D45184" w:rsidRPr="0009107F" w14:paraId="27455679" w14:textId="77777777" w:rsidTr="00C55B7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tcBorders>
              <w:top w:val="single" w:sz="8" w:space="0" w:color="4F81BD" w:themeColor="accent1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28D561D" w14:textId="7C60749C" w:rsidR="00D45184" w:rsidRPr="0009107F" w:rsidRDefault="00D45184" w:rsidP="00D4518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9107F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1567" w:type="pct"/>
            <w:tcBorders>
              <w:bottom w:val="single" w:sz="8" w:space="0" w:color="4F81BD" w:themeColor="accent1"/>
            </w:tcBorders>
            <w:vAlign w:val="center"/>
          </w:tcPr>
          <w:p w14:paraId="532D4B0F" w14:textId="5D0E5346" w:rsidR="00D45184" w:rsidRPr="0009107F" w:rsidRDefault="00D45184" w:rsidP="00D4518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9107F">
              <w:rPr>
                <w:rFonts w:asciiTheme="minorHAnsi" w:hAnsiTheme="minorHAnsi" w:cstheme="minorHAnsi"/>
                <w:b/>
                <w:bCs/>
              </w:rPr>
              <w:t>Nefinancijska imovina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14:paraId="0BA564F4" w14:textId="0AEF743E" w:rsidR="00D45184" w:rsidRPr="0009107F" w:rsidRDefault="00D45184" w:rsidP="00D4518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9107F">
              <w:rPr>
                <w:rFonts w:asciiTheme="minorHAnsi" w:hAnsiTheme="minorHAnsi" w:cstheme="minorHAnsi"/>
                <w:b/>
                <w:bCs/>
              </w:rPr>
              <w:t>B002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14:paraId="631EAAB2" w14:textId="37B6F555" w:rsidR="00D45184" w:rsidRPr="0009107F" w:rsidRDefault="00D45184" w:rsidP="00D45184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41.749,92</w:t>
            </w:r>
          </w:p>
        </w:tc>
        <w:tc>
          <w:tcPr>
            <w:tcW w:w="739" w:type="pct"/>
            <w:tcBorders>
              <w:bottom w:val="single" w:sz="4" w:space="0" w:color="auto"/>
            </w:tcBorders>
            <w:vAlign w:val="center"/>
          </w:tcPr>
          <w:p w14:paraId="2A876880" w14:textId="219AF8DC" w:rsidR="00D45184" w:rsidRPr="0009107F" w:rsidRDefault="00D45184" w:rsidP="00D45184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54.599,35</w:t>
            </w:r>
          </w:p>
        </w:tc>
        <w:tc>
          <w:tcPr>
            <w:tcW w:w="674" w:type="pct"/>
            <w:tcBorders>
              <w:bottom w:val="single" w:sz="4" w:space="0" w:color="auto"/>
            </w:tcBorders>
            <w:vAlign w:val="center"/>
          </w:tcPr>
          <w:p w14:paraId="27C0B751" w14:textId="66EBAD7B" w:rsidR="00D45184" w:rsidRPr="0009107F" w:rsidRDefault="00D45184" w:rsidP="00D45184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130,8</w:t>
            </w:r>
          </w:p>
        </w:tc>
      </w:tr>
      <w:tr w:rsidR="00D45184" w:rsidRPr="00A67292" w14:paraId="56ED4E4D" w14:textId="77777777" w:rsidTr="00C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</w:tcBorders>
            <w:noWrap/>
            <w:vAlign w:val="center"/>
          </w:tcPr>
          <w:p w14:paraId="5941389F" w14:textId="77777777" w:rsidR="00D45184" w:rsidRPr="00275C42" w:rsidRDefault="00D45184" w:rsidP="00D45184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275C42">
              <w:rPr>
                <w:rFonts w:asciiTheme="minorHAnsi" w:hAnsiTheme="minorHAnsi"/>
                <w:b/>
              </w:rPr>
              <w:t>022/02922</w:t>
            </w:r>
          </w:p>
          <w:p w14:paraId="3626218D" w14:textId="77777777" w:rsidR="00D45184" w:rsidRPr="00275C42" w:rsidRDefault="00D45184" w:rsidP="00D45184">
            <w:pPr>
              <w:spacing w:after="120"/>
              <w:jc w:val="center"/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567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  <w:vAlign w:val="center"/>
          </w:tcPr>
          <w:p w14:paraId="6FE1E660" w14:textId="77777777" w:rsidR="00D45184" w:rsidRPr="00275C42" w:rsidRDefault="00D45184" w:rsidP="00D451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</w:rPr>
            </w:pPr>
            <w:r w:rsidRPr="00275C42">
              <w:rPr>
                <w:rFonts w:asciiTheme="minorHAnsi" w:eastAsiaTheme="minorEastAsia" w:hAnsiTheme="minorHAnsi"/>
                <w:b/>
              </w:rPr>
              <w:t>Postrojenja i oprema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EE01" w14:textId="50473944" w:rsidR="00D45184" w:rsidRPr="00275C42" w:rsidRDefault="00D45184" w:rsidP="00D4518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022 i 02922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8364" w14:textId="5C142174" w:rsidR="00D45184" w:rsidRPr="00275C42" w:rsidRDefault="00D45184" w:rsidP="00D45184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34.685,16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63CD" w14:textId="716E2D8B" w:rsidR="00D45184" w:rsidRPr="00275C42" w:rsidRDefault="00D45184" w:rsidP="00D45184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47.534,59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8C76" w14:textId="506706B3" w:rsidR="00D45184" w:rsidRPr="00275C42" w:rsidRDefault="00D45184" w:rsidP="00D4518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 xml:space="preserve">        137</w:t>
            </w:r>
          </w:p>
        </w:tc>
      </w:tr>
      <w:tr w:rsidR="00D45184" w:rsidRPr="00A67292" w14:paraId="69AE533E" w14:textId="77777777" w:rsidTr="00C55B7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tcBorders>
              <w:top w:val="single" w:sz="8" w:space="0" w:color="4F81BD" w:themeColor="accent1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8E1CC18" w14:textId="77777777" w:rsidR="00D45184" w:rsidRPr="00A67292" w:rsidRDefault="00D45184" w:rsidP="00D45184">
            <w:pPr>
              <w:spacing w:after="120"/>
              <w:jc w:val="center"/>
              <w:rPr>
                <w:rFonts w:asciiTheme="minorHAnsi" w:hAnsiTheme="minorHAnsi"/>
              </w:rPr>
            </w:pPr>
            <w:r w:rsidRPr="00A67292">
              <w:rPr>
                <w:rFonts w:asciiTheme="minorHAnsi" w:hAnsiTheme="minorHAnsi"/>
              </w:rPr>
              <w:t>0221</w:t>
            </w:r>
          </w:p>
        </w:tc>
        <w:tc>
          <w:tcPr>
            <w:tcW w:w="1567" w:type="pct"/>
            <w:tcBorders>
              <w:top w:val="single" w:sz="8" w:space="0" w:color="4F81BD" w:themeColor="accent1"/>
              <w:bottom w:val="single" w:sz="4" w:space="0" w:color="auto"/>
            </w:tcBorders>
            <w:vAlign w:val="center"/>
          </w:tcPr>
          <w:p w14:paraId="395F92AE" w14:textId="77777777" w:rsidR="00D45184" w:rsidRPr="00A67292" w:rsidRDefault="00D45184" w:rsidP="00D4518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Uredska oprema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AEE83" w14:textId="21624A34" w:rsidR="00D45184" w:rsidRPr="00A67292" w:rsidRDefault="00D45184" w:rsidP="00D4518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hAnsiTheme="minorHAnsi"/>
              </w:rPr>
              <w:t>0221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CCE23" w14:textId="3C8D4A9E" w:rsidR="00D45184" w:rsidRPr="00A67292" w:rsidRDefault="00D45184" w:rsidP="00D45184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42.969,94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CF78D" w14:textId="1E69E553" w:rsidR="00D45184" w:rsidRPr="00A67292" w:rsidRDefault="00D45184" w:rsidP="00D45184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80.108,03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17FBD" w14:textId="308B7A08" w:rsidR="00D45184" w:rsidRPr="00A67292" w:rsidRDefault="00D45184" w:rsidP="00D45184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          186,4</w:t>
            </w:r>
          </w:p>
        </w:tc>
      </w:tr>
      <w:tr w:rsidR="00D45184" w:rsidRPr="00A67292" w14:paraId="38D4F910" w14:textId="77777777" w:rsidTr="00C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C6CB4" w14:textId="77777777" w:rsidR="00D45184" w:rsidRPr="00A67292" w:rsidRDefault="00D45184" w:rsidP="00D45184">
            <w:pPr>
              <w:spacing w:after="120"/>
              <w:jc w:val="center"/>
              <w:rPr>
                <w:rFonts w:asciiTheme="minorHAnsi" w:hAnsiTheme="minorHAnsi"/>
              </w:rPr>
            </w:pPr>
            <w:r w:rsidRPr="00A67292">
              <w:rPr>
                <w:rFonts w:asciiTheme="minorHAnsi" w:hAnsiTheme="minorHAnsi"/>
              </w:rPr>
              <w:t>0222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26E8" w14:textId="77777777" w:rsidR="00D45184" w:rsidRPr="00A67292" w:rsidRDefault="00D45184" w:rsidP="00D451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Komunikacijska oprema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733D" w14:textId="0F4647A6" w:rsidR="00D45184" w:rsidRPr="00A67292" w:rsidRDefault="00D45184" w:rsidP="00D4518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hAnsiTheme="minorHAnsi"/>
              </w:rPr>
              <w:t>0222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C6A7" w14:textId="72D0E805" w:rsidR="00D45184" w:rsidRPr="00A67292" w:rsidRDefault="00D45184" w:rsidP="00D45184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524,31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9FD3" w14:textId="63F46986" w:rsidR="00D45184" w:rsidRPr="00A67292" w:rsidRDefault="00D45184" w:rsidP="00D45184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16.787,35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5377" w14:textId="5A668F49" w:rsidR="00D45184" w:rsidRPr="00A67292" w:rsidRDefault="00D45184" w:rsidP="00D45184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     3.201,8</w:t>
            </w:r>
          </w:p>
        </w:tc>
      </w:tr>
      <w:tr w:rsidR="00D45184" w:rsidRPr="00A67292" w14:paraId="00373E6F" w14:textId="77777777" w:rsidTr="00C55B7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D63A5F7" w14:textId="77777777" w:rsidR="00D45184" w:rsidRPr="00A67292" w:rsidRDefault="00D45184" w:rsidP="00D45184">
            <w:pPr>
              <w:spacing w:after="120"/>
              <w:jc w:val="center"/>
              <w:rPr>
                <w:rFonts w:asciiTheme="minorHAnsi" w:hAnsiTheme="minorHAnsi"/>
              </w:rPr>
            </w:pPr>
            <w:r w:rsidRPr="00A67292">
              <w:rPr>
                <w:rFonts w:asciiTheme="minorHAnsi" w:hAnsiTheme="minorHAnsi"/>
              </w:rPr>
              <w:t>0223</w:t>
            </w: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2D5B0" w14:textId="77777777" w:rsidR="00D45184" w:rsidRPr="00A67292" w:rsidRDefault="00D45184" w:rsidP="00D4518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Oprema za održavanje i zaštitu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C9C6C" w14:textId="21E75569" w:rsidR="00D45184" w:rsidRPr="00A67292" w:rsidRDefault="00D45184" w:rsidP="00D4518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hAnsiTheme="minorHAnsi"/>
              </w:rPr>
              <w:t>0223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9D31F" w14:textId="7289FD2E" w:rsidR="00D45184" w:rsidRPr="00A67292" w:rsidRDefault="00D45184" w:rsidP="00D45184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8.980,24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517B6" w14:textId="27AAEE3F" w:rsidR="00D45184" w:rsidRPr="00A67292" w:rsidRDefault="00D45184" w:rsidP="00D45184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8.980,24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B9DF2" w14:textId="2A935EC4" w:rsidR="00D45184" w:rsidRPr="00A67292" w:rsidRDefault="00D45184" w:rsidP="00D4518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       100</w:t>
            </w:r>
          </w:p>
        </w:tc>
      </w:tr>
      <w:tr w:rsidR="00D45184" w:rsidRPr="00A67292" w14:paraId="3B302E9F" w14:textId="77777777" w:rsidTr="00C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2E2EB" w14:textId="77777777" w:rsidR="00D45184" w:rsidRPr="00A67292" w:rsidRDefault="00D45184" w:rsidP="00D45184">
            <w:pPr>
              <w:spacing w:after="120"/>
              <w:jc w:val="center"/>
              <w:rPr>
                <w:rFonts w:asciiTheme="minorHAnsi" w:hAnsiTheme="minorHAnsi"/>
              </w:rPr>
            </w:pPr>
            <w:r w:rsidRPr="00A67292">
              <w:rPr>
                <w:rFonts w:asciiTheme="minorHAnsi" w:hAnsiTheme="minorHAnsi"/>
              </w:rPr>
              <w:t>0225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2CDD" w14:textId="77777777" w:rsidR="00D45184" w:rsidRPr="00A67292" w:rsidRDefault="00D45184" w:rsidP="00D451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Instrumenti, uređaji i strojevi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D3D4" w14:textId="7282AB2D" w:rsidR="00D45184" w:rsidRPr="00A67292" w:rsidRDefault="00D45184" w:rsidP="00D4518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hAnsiTheme="minorHAnsi"/>
              </w:rPr>
              <w:t>0225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5908" w14:textId="7767F00F" w:rsidR="00D45184" w:rsidRPr="00A67292" w:rsidRDefault="00D45184" w:rsidP="00D45184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829,70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9332" w14:textId="0DF16870" w:rsidR="00D45184" w:rsidRPr="00A67292" w:rsidRDefault="00D45184" w:rsidP="00D45184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1.010,95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D8C7" w14:textId="7CB1F72F" w:rsidR="00D45184" w:rsidRPr="00A67292" w:rsidRDefault="00D45184" w:rsidP="00D45184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        121,8</w:t>
            </w:r>
          </w:p>
        </w:tc>
      </w:tr>
      <w:tr w:rsidR="00D45184" w:rsidRPr="00A67292" w14:paraId="1F9C336F" w14:textId="77777777" w:rsidTr="00C55B7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2796BEB" w14:textId="77777777" w:rsidR="00D45184" w:rsidRPr="00A67292" w:rsidRDefault="00D45184" w:rsidP="00D45184">
            <w:pPr>
              <w:spacing w:after="120"/>
              <w:jc w:val="center"/>
              <w:rPr>
                <w:rFonts w:asciiTheme="minorHAnsi" w:hAnsiTheme="minorHAnsi"/>
              </w:rPr>
            </w:pPr>
            <w:r w:rsidRPr="00A67292">
              <w:rPr>
                <w:rFonts w:asciiTheme="minorHAnsi" w:hAnsiTheme="minorHAnsi"/>
              </w:rPr>
              <w:t>0226</w:t>
            </w: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DEE43" w14:textId="77777777" w:rsidR="00D45184" w:rsidRPr="00A67292" w:rsidRDefault="00D45184" w:rsidP="00D4518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Sportska i glazbene oprema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A5CA7" w14:textId="3940F764" w:rsidR="00D45184" w:rsidRPr="00A67292" w:rsidRDefault="00D45184" w:rsidP="00D4518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hAnsiTheme="minorHAnsi"/>
              </w:rPr>
              <w:t>0226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1441E" w14:textId="3D65678E" w:rsidR="00D45184" w:rsidRPr="00A67292" w:rsidRDefault="00D45184" w:rsidP="00D45184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204.258,01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EF762" w14:textId="715E5DE0" w:rsidR="00D45184" w:rsidRPr="00A67292" w:rsidRDefault="00D45184" w:rsidP="00D45184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204.258,01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54531" w14:textId="53EB8DC8" w:rsidR="00D45184" w:rsidRPr="00A67292" w:rsidRDefault="00370DE9" w:rsidP="00370DE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        </w:t>
            </w:r>
            <w:r w:rsidR="00D45184">
              <w:rPr>
                <w:rFonts w:asciiTheme="minorHAnsi" w:eastAsiaTheme="minorEastAsia" w:hAnsiTheme="minorHAnsi"/>
              </w:rPr>
              <w:t>10</w:t>
            </w:r>
            <w:r>
              <w:rPr>
                <w:rFonts w:asciiTheme="minorHAnsi" w:eastAsiaTheme="minorEastAsia" w:hAnsiTheme="minorHAnsi"/>
              </w:rPr>
              <w:t>0</w:t>
            </w:r>
          </w:p>
        </w:tc>
      </w:tr>
      <w:tr w:rsidR="00D45184" w:rsidRPr="00A67292" w14:paraId="3E3071AC" w14:textId="77777777" w:rsidTr="00C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DD981" w14:textId="77777777" w:rsidR="00D45184" w:rsidRPr="00A67292" w:rsidRDefault="00D45184" w:rsidP="00D45184">
            <w:pPr>
              <w:spacing w:after="120"/>
              <w:jc w:val="center"/>
              <w:rPr>
                <w:rFonts w:asciiTheme="minorHAnsi" w:hAnsiTheme="minorHAnsi"/>
              </w:rPr>
            </w:pPr>
            <w:r w:rsidRPr="00A67292">
              <w:rPr>
                <w:rFonts w:asciiTheme="minorHAnsi" w:hAnsiTheme="minorHAnsi"/>
              </w:rPr>
              <w:t>0227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FBD5" w14:textId="77777777" w:rsidR="00D45184" w:rsidRPr="00A67292" w:rsidRDefault="00D45184" w:rsidP="00D451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Uređaji, strojevi i opreme za ostale namjene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0FA5" w14:textId="3D13444B" w:rsidR="00D45184" w:rsidRPr="00A67292" w:rsidRDefault="00D45184" w:rsidP="00D4518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hAnsiTheme="minorHAnsi"/>
              </w:rPr>
              <w:t>0227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EAC3" w14:textId="7020B9A4" w:rsidR="00D45184" w:rsidRPr="00A67292" w:rsidRDefault="00D45184" w:rsidP="00D45184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1.038,58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E8B2" w14:textId="3D528C3F" w:rsidR="00D45184" w:rsidRPr="00A67292" w:rsidRDefault="00D45184" w:rsidP="00D45184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3.200,54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D4CC" w14:textId="265F541E" w:rsidR="00D45184" w:rsidRPr="00A67292" w:rsidRDefault="00D45184" w:rsidP="00D45184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          308,2</w:t>
            </w:r>
          </w:p>
        </w:tc>
      </w:tr>
      <w:tr w:rsidR="00D45184" w:rsidRPr="00A67292" w14:paraId="095DE293" w14:textId="77777777" w:rsidTr="00C55B7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385ABF9" w14:textId="77777777" w:rsidR="00D45184" w:rsidRPr="00A67292" w:rsidRDefault="00D45184" w:rsidP="00D45184">
            <w:pPr>
              <w:spacing w:after="120"/>
              <w:jc w:val="center"/>
              <w:rPr>
                <w:rFonts w:asciiTheme="minorHAnsi" w:hAnsiTheme="minorHAnsi"/>
              </w:rPr>
            </w:pPr>
            <w:r w:rsidRPr="00A67292">
              <w:rPr>
                <w:rFonts w:asciiTheme="minorHAnsi" w:hAnsiTheme="minorHAnsi"/>
              </w:rPr>
              <w:t>02922</w:t>
            </w:r>
          </w:p>
        </w:tc>
        <w:tc>
          <w:tcPr>
            <w:tcW w:w="15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35D28" w14:textId="77777777" w:rsidR="00D45184" w:rsidRPr="00A67292" w:rsidRDefault="00D45184" w:rsidP="00D45184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eastAsiaTheme="minorEastAsia" w:hAnsiTheme="minorHAnsi"/>
              </w:rPr>
              <w:t>Ispravak vrijednosti opreme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97802" w14:textId="7DD61662" w:rsidR="00D45184" w:rsidRPr="00A67292" w:rsidRDefault="00D45184" w:rsidP="00D4518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A67292">
              <w:rPr>
                <w:rFonts w:asciiTheme="minorHAnsi" w:hAnsiTheme="minorHAnsi"/>
              </w:rPr>
              <w:t>02922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DD292" w14:textId="4276CE99" w:rsidR="00D45184" w:rsidRPr="00A67292" w:rsidRDefault="00D45184" w:rsidP="00D45184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223.915,62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40FD1" w14:textId="71042A25" w:rsidR="00D45184" w:rsidRPr="00A67292" w:rsidRDefault="00D45184" w:rsidP="00D45184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266.810,53</w:t>
            </w:r>
          </w:p>
        </w:tc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FAA87" w14:textId="01FAD540" w:rsidR="00D45184" w:rsidRPr="00A67292" w:rsidRDefault="00D45184" w:rsidP="00D45184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119,2</w:t>
            </w:r>
          </w:p>
        </w:tc>
      </w:tr>
      <w:tr w:rsidR="00D45184" w:rsidRPr="0009107F" w14:paraId="59632E9F" w14:textId="77777777" w:rsidTr="00C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9D9AC" w14:textId="433F08B7" w:rsidR="00D45184" w:rsidRPr="0009107F" w:rsidRDefault="00D45184" w:rsidP="00D45184">
            <w:pPr>
              <w:spacing w:after="120"/>
              <w:jc w:val="center"/>
              <w:rPr>
                <w:rFonts w:asciiTheme="minorHAnsi" w:hAnsiTheme="minorHAnsi" w:cstheme="minorHAnsi"/>
                <w:b/>
              </w:rPr>
            </w:pPr>
            <w:r w:rsidRPr="0009107F">
              <w:rPr>
                <w:rFonts w:asciiTheme="minorHAnsi" w:hAnsiTheme="minorHAnsi" w:cstheme="minorHAnsi"/>
                <w:b/>
              </w:rPr>
              <w:t>024 i 02924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8522" w14:textId="77777777" w:rsidR="00D45184" w:rsidRPr="0009107F" w:rsidRDefault="00D45184" w:rsidP="00D4518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09107F">
              <w:rPr>
                <w:rFonts w:asciiTheme="minorHAnsi" w:hAnsiTheme="minorHAnsi" w:cstheme="minorHAnsi"/>
                <w:b/>
              </w:rPr>
              <w:t>Knjige, umjetnička djela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47AF" w14:textId="01EC6F11" w:rsidR="00D45184" w:rsidRPr="0009107F" w:rsidRDefault="00D45184" w:rsidP="00D4518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09107F">
              <w:rPr>
                <w:rFonts w:asciiTheme="minorHAnsi" w:hAnsiTheme="minorHAnsi" w:cstheme="minorHAnsi"/>
                <w:b/>
              </w:rPr>
              <w:t>024 i 02924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F8B7" w14:textId="5BA58531" w:rsidR="00D45184" w:rsidRPr="0009107F" w:rsidRDefault="00D45184" w:rsidP="00D45184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7.064,76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4CEF" w14:textId="02E9A4F9" w:rsidR="00D45184" w:rsidRPr="0009107F" w:rsidRDefault="00D45184" w:rsidP="00D45184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7.064,76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5F77" w14:textId="0983AFF3" w:rsidR="00D45184" w:rsidRPr="0009107F" w:rsidRDefault="00D45184" w:rsidP="00D45184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100</w:t>
            </w:r>
          </w:p>
        </w:tc>
      </w:tr>
      <w:tr w:rsidR="00C55B73" w:rsidRPr="00A67292" w14:paraId="39B5C46C" w14:textId="77777777" w:rsidTr="00C55B7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07429" w14:textId="77777777" w:rsidR="00C55B73" w:rsidRPr="00A67292" w:rsidRDefault="00C55B73" w:rsidP="00C55B73">
            <w:pPr>
              <w:spacing w:after="120"/>
              <w:jc w:val="center"/>
            </w:pPr>
            <w:r>
              <w:lastRenderedPageBreak/>
              <w:t>0241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200A" w14:textId="77777777" w:rsidR="00C55B73" w:rsidRPr="00A67292" w:rsidRDefault="00C55B73" w:rsidP="00C55B7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Knjige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DCA1" w14:textId="5031180E" w:rsidR="00C55B73" w:rsidRPr="00A67292" w:rsidRDefault="00C55B73" w:rsidP="00C55B7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BA6B" w14:textId="7B8E9589" w:rsidR="00C55B73" w:rsidRDefault="00C55B73" w:rsidP="00C55B73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7.900,62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81FA" w14:textId="0B2BBA6F" w:rsidR="00C55B73" w:rsidRDefault="00C55B73" w:rsidP="00C55B73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7.900,62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04E6" w14:textId="59B5065D" w:rsidR="00C55B73" w:rsidRDefault="00A34EB8" w:rsidP="00A34EB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</w:t>
            </w:r>
            <w:r w:rsidR="00C55B73">
              <w:t>100</w:t>
            </w:r>
          </w:p>
        </w:tc>
      </w:tr>
      <w:tr w:rsidR="00C55B73" w:rsidRPr="00A67292" w14:paraId="40C411E5" w14:textId="77777777" w:rsidTr="00C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D270C" w14:textId="77777777" w:rsidR="00C55B73" w:rsidRPr="00A67292" w:rsidRDefault="00C55B73" w:rsidP="00C55B73">
            <w:pPr>
              <w:spacing w:after="120"/>
              <w:jc w:val="center"/>
            </w:pPr>
            <w:r>
              <w:t>0242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B998" w14:textId="77777777" w:rsidR="00C55B73" w:rsidRPr="00A67292" w:rsidRDefault="00C55B73" w:rsidP="00C55B7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Umjetnička djela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EBF0" w14:textId="1B549FF9" w:rsidR="00C55B73" w:rsidRPr="00A67292" w:rsidRDefault="00C55B73" w:rsidP="00C55B7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296E" w14:textId="62EB03CA" w:rsidR="00C55B73" w:rsidRDefault="00C55B73" w:rsidP="00C55B73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7.064,76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5998" w14:textId="58898027" w:rsidR="00C55B73" w:rsidRDefault="00C55B73" w:rsidP="00C55B73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7.064,76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06FE" w14:textId="35644B80" w:rsidR="00C55B73" w:rsidRDefault="00C55B73" w:rsidP="00C55B7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100</w:t>
            </w:r>
          </w:p>
        </w:tc>
      </w:tr>
      <w:tr w:rsidR="00C55B73" w:rsidRPr="00A67292" w14:paraId="4F2DA76E" w14:textId="77777777" w:rsidTr="00C55B7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BC333" w14:textId="2B62B65C" w:rsidR="00C55B73" w:rsidRDefault="00C55B73" w:rsidP="00C55B73">
            <w:pPr>
              <w:spacing w:after="120"/>
              <w:jc w:val="center"/>
            </w:pPr>
            <w:r>
              <w:t>02924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5E81" w14:textId="0A70E36C" w:rsidR="00C55B73" w:rsidRDefault="00C55B73" w:rsidP="00C55B7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Ispravka vrijednosti knjiga, umjetničkih djela i ostalih izložbenih vrijednosti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790C" w14:textId="04653B74" w:rsidR="00C55B73" w:rsidRDefault="00C55B73" w:rsidP="00C55B7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02924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7056" w14:textId="4D406A66" w:rsidR="00C55B73" w:rsidRDefault="00C55B73" w:rsidP="00C55B73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7.900,62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8F2C" w14:textId="6AEBAC23" w:rsidR="00C55B73" w:rsidRDefault="00C55B73" w:rsidP="00C55B73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7.900,62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759B" w14:textId="17FE4406" w:rsidR="00C55B73" w:rsidRDefault="00A34EB8" w:rsidP="00C55B7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100</w:t>
            </w:r>
          </w:p>
        </w:tc>
      </w:tr>
      <w:tr w:rsidR="00C55B73" w:rsidRPr="00A67292" w14:paraId="239FB2E7" w14:textId="77777777" w:rsidTr="00C55B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87B1A" w14:textId="2C1C6B90" w:rsidR="00C55B73" w:rsidRDefault="00C55B73" w:rsidP="00C55B73">
            <w:pPr>
              <w:spacing w:after="120"/>
              <w:jc w:val="center"/>
            </w:pPr>
            <w:r>
              <w:t>042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7A0C" w14:textId="3F4F6517" w:rsidR="00C55B73" w:rsidRDefault="00C55B73" w:rsidP="00C55B7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Sitan inventar u upotrebi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03E4" w14:textId="543D1941" w:rsidR="00C55B73" w:rsidRDefault="00C55B73" w:rsidP="00C55B73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FA06" w14:textId="6E11EDCF" w:rsidR="00C55B73" w:rsidRDefault="00C55B73" w:rsidP="00C55B73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29.344,17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9ADD" w14:textId="3FE5A60B" w:rsidR="00C55B73" w:rsidRDefault="00A34EB8" w:rsidP="00C55B73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31.569,65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CC3B" w14:textId="2CE915DB" w:rsidR="00C55B73" w:rsidRDefault="00A34EB8" w:rsidP="00C55B73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107,6</w:t>
            </w:r>
          </w:p>
        </w:tc>
      </w:tr>
      <w:tr w:rsidR="00C55B73" w:rsidRPr="00A67292" w14:paraId="2D821B9C" w14:textId="77777777" w:rsidTr="00C55B7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BD2DB" w14:textId="755B52F9" w:rsidR="00C55B73" w:rsidRDefault="00C55B73" w:rsidP="00C55B73">
            <w:pPr>
              <w:spacing w:after="120"/>
              <w:jc w:val="center"/>
            </w:pPr>
            <w:r>
              <w:t>049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E3A5" w14:textId="701306BE" w:rsidR="00C55B73" w:rsidRDefault="00C55B73" w:rsidP="00C55B73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Ispravak vrijednosti sitnog inventara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DA60" w14:textId="02F9F410" w:rsidR="00C55B73" w:rsidRDefault="00C55B73" w:rsidP="00C55B73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7FE0" w14:textId="7AD64A57" w:rsidR="00C55B73" w:rsidRDefault="00C55B73" w:rsidP="00C55B73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29.344,17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7689" w14:textId="76B85B69" w:rsidR="00C55B73" w:rsidRDefault="00A34EB8" w:rsidP="00C55B73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31.569,65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4E85" w14:textId="68C2A105" w:rsidR="00C55B73" w:rsidRDefault="00A34EB8" w:rsidP="00C55B73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107,6</w:t>
            </w:r>
          </w:p>
        </w:tc>
      </w:tr>
    </w:tbl>
    <w:p w14:paraId="2E692FF2" w14:textId="77777777" w:rsidR="005228AF" w:rsidRDefault="005228AF" w:rsidP="000F533F">
      <w:pPr>
        <w:pStyle w:val="Tijeloteksta"/>
        <w:jc w:val="left"/>
        <w:rPr>
          <w:b w:val="0"/>
        </w:rPr>
      </w:pPr>
    </w:p>
    <w:p w14:paraId="43678FB8" w14:textId="16C7F268" w:rsidR="000F533F" w:rsidRPr="000F533F" w:rsidRDefault="00AD3307" w:rsidP="00C253B4">
      <w:pPr>
        <w:pStyle w:val="Tijeloteksta"/>
        <w:jc w:val="both"/>
        <w:rPr>
          <w:b w:val="0"/>
          <w:bCs w:val="0"/>
        </w:rPr>
      </w:pPr>
      <w:r w:rsidRPr="000F533F">
        <w:rPr>
          <w:b w:val="0"/>
        </w:rPr>
        <w:t>Iz horizontalne analize, uspoređujući podatke o tende</w:t>
      </w:r>
      <w:r w:rsidR="00203B43" w:rsidRPr="000F533F">
        <w:rPr>
          <w:b w:val="0"/>
        </w:rPr>
        <w:t>n</w:t>
      </w:r>
      <w:r w:rsidRPr="000F533F">
        <w:rPr>
          <w:b w:val="0"/>
        </w:rPr>
        <w:t>ciji i dinamici promjena opreme</w:t>
      </w:r>
      <w:r w:rsidR="00BC671F" w:rsidRPr="000F533F">
        <w:rPr>
          <w:b w:val="0"/>
        </w:rPr>
        <w:t xml:space="preserve"> i sitnog i</w:t>
      </w:r>
      <w:r w:rsidR="009A4EF3">
        <w:rPr>
          <w:b w:val="0"/>
        </w:rPr>
        <w:t>n</w:t>
      </w:r>
      <w:r w:rsidR="003B126E">
        <w:rPr>
          <w:b w:val="0"/>
        </w:rPr>
        <w:t>ventara</w:t>
      </w:r>
      <w:r w:rsidR="00311AAA" w:rsidRPr="000F533F">
        <w:rPr>
          <w:b w:val="0"/>
        </w:rPr>
        <w:t xml:space="preserve"> na početku i na kraju 20</w:t>
      </w:r>
      <w:r w:rsidR="006418F4">
        <w:rPr>
          <w:b w:val="0"/>
        </w:rPr>
        <w:t>2</w:t>
      </w:r>
      <w:r w:rsidR="00501A92">
        <w:rPr>
          <w:b w:val="0"/>
        </w:rPr>
        <w:t>4</w:t>
      </w:r>
      <w:r w:rsidRPr="000F533F">
        <w:rPr>
          <w:b w:val="0"/>
        </w:rPr>
        <w:t>. godine, slij</w:t>
      </w:r>
      <w:r w:rsidR="00311AAA" w:rsidRPr="000F533F">
        <w:rPr>
          <w:b w:val="0"/>
        </w:rPr>
        <w:t>edi zaključak da je tijekom 20</w:t>
      </w:r>
      <w:r w:rsidR="006418F4">
        <w:rPr>
          <w:b w:val="0"/>
        </w:rPr>
        <w:t>2</w:t>
      </w:r>
      <w:r w:rsidR="00501A92">
        <w:rPr>
          <w:b w:val="0"/>
        </w:rPr>
        <w:t>4</w:t>
      </w:r>
      <w:r w:rsidRPr="000F533F">
        <w:rPr>
          <w:b w:val="0"/>
        </w:rPr>
        <w:t>. godine</w:t>
      </w:r>
      <w:r w:rsidR="00420E39">
        <w:rPr>
          <w:b w:val="0"/>
        </w:rPr>
        <w:t xml:space="preserve"> došlo do</w:t>
      </w:r>
      <w:r w:rsidR="0066155A">
        <w:rPr>
          <w:b w:val="0"/>
        </w:rPr>
        <w:t xml:space="preserve"> </w:t>
      </w:r>
      <w:r w:rsidR="004A35DD">
        <w:rPr>
          <w:b w:val="0"/>
        </w:rPr>
        <w:t xml:space="preserve">povećanja </w:t>
      </w:r>
      <w:r w:rsidR="0066155A">
        <w:rPr>
          <w:b w:val="0"/>
        </w:rPr>
        <w:t>vrijednosti</w:t>
      </w:r>
      <w:r w:rsidR="00375435">
        <w:rPr>
          <w:b w:val="0"/>
        </w:rPr>
        <w:t xml:space="preserve"> </w:t>
      </w:r>
      <w:r w:rsidR="00501A92">
        <w:rPr>
          <w:b w:val="0"/>
        </w:rPr>
        <w:t>uredske opreme i namještaja</w:t>
      </w:r>
      <w:r w:rsidR="00375435">
        <w:rPr>
          <w:b w:val="0"/>
        </w:rPr>
        <w:t xml:space="preserve"> za </w:t>
      </w:r>
      <w:r w:rsidR="00501A92">
        <w:rPr>
          <w:b w:val="0"/>
        </w:rPr>
        <w:t>8</w:t>
      </w:r>
      <w:r w:rsidR="00B04791">
        <w:rPr>
          <w:b w:val="0"/>
        </w:rPr>
        <w:t>6</w:t>
      </w:r>
      <w:r w:rsidR="0066155A">
        <w:rPr>
          <w:b w:val="0"/>
        </w:rPr>
        <w:t>,</w:t>
      </w:r>
      <w:r w:rsidR="00501A92">
        <w:rPr>
          <w:b w:val="0"/>
        </w:rPr>
        <w:t>4</w:t>
      </w:r>
      <w:r w:rsidR="003B126E">
        <w:rPr>
          <w:b w:val="0"/>
        </w:rPr>
        <w:t>%, k</w:t>
      </w:r>
      <w:r w:rsidR="00501A92">
        <w:rPr>
          <w:b w:val="0"/>
        </w:rPr>
        <w:t>omunikacijske opreme</w:t>
      </w:r>
      <w:r w:rsidR="003B126E">
        <w:rPr>
          <w:b w:val="0"/>
        </w:rPr>
        <w:t xml:space="preserve"> </w:t>
      </w:r>
      <w:r w:rsidR="000421D3">
        <w:rPr>
          <w:b w:val="0"/>
        </w:rPr>
        <w:t>3.101,8</w:t>
      </w:r>
      <w:r w:rsidR="003B126E">
        <w:rPr>
          <w:b w:val="0"/>
        </w:rPr>
        <w:t>%</w:t>
      </w:r>
      <w:r w:rsidR="002D4174">
        <w:rPr>
          <w:b w:val="0"/>
        </w:rPr>
        <w:t xml:space="preserve">, </w:t>
      </w:r>
      <w:r w:rsidR="000421D3">
        <w:rPr>
          <w:b w:val="0"/>
        </w:rPr>
        <w:t xml:space="preserve">instrumenti, uređaji i strojevi 21,8%, uređaji, strojevi i oprema za ostale namjene 208,2% </w:t>
      </w:r>
      <w:r w:rsidR="003B126E">
        <w:rPr>
          <w:b w:val="0"/>
        </w:rPr>
        <w:t xml:space="preserve">i sitnog inventara </w:t>
      </w:r>
      <w:r w:rsidR="000421D3">
        <w:rPr>
          <w:b w:val="0"/>
        </w:rPr>
        <w:t>7,6</w:t>
      </w:r>
      <w:r w:rsidR="003B126E">
        <w:rPr>
          <w:b w:val="0"/>
        </w:rPr>
        <w:t xml:space="preserve">%. </w:t>
      </w:r>
      <w:r w:rsidRPr="000F533F">
        <w:rPr>
          <w:b w:val="0"/>
        </w:rPr>
        <w:t xml:space="preserve"> Podatak o ispravku vrijednosti tako</w:t>
      </w:r>
      <w:r w:rsidR="00BC671F" w:rsidRPr="000F533F">
        <w:rPr>
          <w:b w:val="0"/>
        </w:rPr>
        <w:t>đer ima tende</w:t>
      </w:r>
      <w:r w:rsidR="00203B43" w:rsidRPr="000F533F">
        <w:rPr>
          <w:b w:val="0"/>
        </w:rPr>
        <w:t>n</w:t>
      </w:r>
      <w:r w:rsidR="00311AAA" w:rsidRPr="000F533F">
        <w:rPr>
          <w:b w:val="0"/>
        </w:rPr>
        <w:t xml:space="preserve">ciju povećanja od </w:t>
      </w:r>
      <w:r w:rsidR="000421D3">
        <w:rPr>
          <w:b w:val="0"/>
        </w:rPr>
        <w:t>19,2</w:t>
      </w:r>
      <w:r w:rsidR="00375435">
        <w:rPr>
          <w:b w:val="0"/>
        </w:rPr>
        <w:t>%</w:t>
      </w:r>
      <w:r w:rsidRPr="000F533F">
        <w:rPr>
          <w:b w:val="0"/>
        </w:rPr>
        <w:t xml:space="preserve"> u odnosu na početak godine. </w:t>
      </w:r>
      <w:r w:rsidR="00B04791">
        <w:rPr>
          <w:b w:val="0"/>
        </w:rPr>
        <w:t xml:space="preserve"> </w:t>
      </w:r>
      <w:r w:rsidR="0066155A">
        <w:rPr>
          <w:b w:val="0"/>
        </w:rPr>
        <w:t>S</w:t>
      </w:r>
      <w:r w:rsidR="005966D2" w:rsidRPr="000F533F">
        <w:rPr>
          <w:b w:val="0"/>
        </w:rPr>
        <w:t>adašnj</w:t>
      </w:r>
      <w:r w:rsidR="000421D3">
        <w:rPr>
          <w:b w:val="0"/>
        </w:rPr>
        <w:t>a</w:t>
      </w:r>
      <w:r w:rsidR="005966D2" w:rsidRPr="000F533F">
        <w:rPr>
          <w:b w:val="0"/>
        </w:rPr>
        <w:t xml:space="preserve"> vrijednost </w:t>
      </w:r>
      <w:r w:rsidR="0066155A">
        <w:rPr>
          <w:b w:val="0"/>
        </w:rPr>
        <w:t>nefinancijske imovine</w:t>
      </w:r>
      <w:r w:rsidR="005966D2" w:rsidRPr="000F533F">
        <w:rPr>
          <w:b w:val="0"/>
        </w:rPr>
        <w:t xml:space="preserve"> </w:t>
      </w:r>
      <w:r w:rsidR="0066155A">
        <w:rPr>
          <w:b w:val="0"/>
        </w:rPr>
        <w:t>na kraju 202</w:t>
      </w:r>
      <w:r w:rsidR="000421D3">
        <w:rPr>
          <w:b w:val="0"/>
        </w:rPr>
        <w:t>4</w:t>
      </w:r>
      <w:r w:rsidR="0066155A">
        <w:rPr>
          <w:b w:val="0"/>
        </w:rPr>
        <w:t xml:space="preserve">. godine </w:t>
      </w:r>
      <w:r w:rsidR="006339EF">
        <w:rPr>
          <w:b w:val="0"/>
        </w:rPr>
        <w:t>veća</w:t>
      </w:r>
      <w:r w:rsidR="0066155A">
        <w:rPr>
          <w:b w:val="0"/>
        </w:rPr>
        <w:t xml:space="preserve"> je za </w:t>
      </w:r>
      <w:r w:rsidR="006339EF">
        <w:rPr>
          <w:b w:val="0"/>
        </w:rPr>
        <w:t>30,8</w:t>
      </w:r>
      <w:r w:rsidR="009B565E">
        <w:rPr>
          <w:b w:val="0"/>
        </w:rPr>
        <w:t>%</w:t>
      </w:r>
      <w:r w:rsidR="006339EF">
        <w:rPr>
          <w:b w:val="0"/>
        </w:rPr>
        <w:t xml:space="preserve"> </w:t>
      </w:r>
      <w:r w:rsidR="009B565E">
        <w:rPr>
          <w:b w:val="0"/>
        </w:rPr>
        <w:t>nego li je bila na početku godine.</w:t>
      </w:r>
    </w:p>
    <w:p w14:paraId="77015B55" w14:textId="77777777" w:rsidR="00051447" w:rsidRDefault="00051447" w:rsidP="00C253B4">
      <w:pPr>
        <w:spacing w:after="120"/>
        <w:jc w:val="both"/>
      </w:pPr>
    </w:p>
    <w:p w14:paraId="0A19D5C0" w14:textId="30E9A3DB" w:rsidR="00E95EA7" w:rsidRPr="00C253B4" w:rsidRDefault="00EA189B" w:rsidP="00051447">
      <w:pPr>
        <w:spacing w:after="120"/>
        <w:rPr>
          <w:b/>
          <w:sz w:val="24"/>
          <w:szCs w:val="24"/>
        </w:rPr>
      </w:pPr>
      <w:r w:rsidRPr="00C253B4">
        <w:rPr>
          <w:b/>
          <w:sz w:val="24"/>
          <w:szCs w:val="24"/>
        </w:rPr>
        <w:t>Bilješ</w:t>
      </w:r>
      <w:r w:rsidR="00F702C3" w:rsidRPr="00C253B4">
        <w:rPr>
          <w:b/>
          <w:sz w:val="24"/>
          <w:szCs w:val="24"/>
        </w:rPr>
        <w:t>ka uz - Novac u banci i b</w:t>
      </w:r>
      <w:r w:rsidRPr="00C253B4">
        <w:rPr>
          <w:b/>
          <w:sz w:val="24"/>
          <w:szCs w:val="24"/>
        </w:rPr>
        <w:t>lagajni</w:t>
      </w:r>
    </w:p>
    <w:tbl>
      <w:tblPr>
        <w:tblStyle w:val="Srednjipopis2-Isticanje1"/>
        <w:tblW w:w="5000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507"/>
        <w:gridCol w:w="2071"/>
        <w:gridCol w:w="663"/>
        <w:gridCol w:w="1311"/>
        <w:gridCol w:w="1311"/>
        <w:gridCol w:w="1189"/>
      </w:tblGrid>
      <w:tr w:rsidR="00922FEE" w:rsidRPr="00A67292" w14:paraId="5E6E8935" w14:textId="77777777" w:rsidTr="00706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1C29E29F" w14:textId="77777777" w:rsidR="00EA189B" w:rsidRPr="00A67292" w:rsidRDefault="00922FEE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 iz računskog plana</w:t>
            </w:r>
          </w:p>
        </w:tc>
        <w:tc>
          <w:tcPr>
            <w:tcW w:w="11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DE7A643" w14:textId="77777777" w:rsidR="00EA189B" w:rsidRPr="00A67292" w:rsidRDefault="00922FEE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Opis</w:t>
            </w:r>
          </w:p>
        </w:tc>
        <w:tc>
          <w:tcPr>
            <w:tcW w:w="3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E20A2C" w14:textId="00A1C4AC" w:rsidR="00EA189B" w:rsidRPr="00A67292" w:rsidRDefault="003345A3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Šifra</w:t>
            </w:r>
          </w:p>
        </w:tc>
        <w:tc>
          <w:tcPr>
            <w:tcW w:w="7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CACE572" w14:textId="6D2C63F7" w:rsidR="00EA189B" w:rsidRPr="00A67292" w:rsidRDefault="00F27C23" w:rsidP="00AB7DB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1.1.20</w:t>
            </w:r>
            <w:r w:rsidR="00AB7DB1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</w:t>
            </w:r>
            <w:r w:rsidR="0070601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4</w:t>
            </w:r>
            <w:r w:rsidR="00922FEE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7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FEB0761" w14:textId="43037178" w:rsidR="00EA189B" w:rsidRPr="00A67292" w:rsidRDefault="00F27C23" w:rsidP="00AB7DB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31.12.20</w:t>
            </w:r>
            <w:r w:rsidR="00AB7DB1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</w:t>
            </w:r>
            <w:r w:rsidR="0070601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4</w:t>
            </w:r>
            <w:r w:rsidR="00922FEE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6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86DA38" w14:textId="77777777" w:rsidR="00EA189B" w:rsidRPr="00A67292" w:rsidRDefault="00922FEE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Indeks (5/4)</w:t>
            </w:r>
          </w:p>
        </w:tc>
      </w:tr>
      <w:tr w:rsidR="00922FEE" w14:paraId="7F339BA1" w14:textId="77777777" w:rsidTr="007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5192A18D" w14:textId="77777777" w:rsidR="00EA189B" w:rsidRDefault="00922FEE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11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4C7C43" w14:textId="77777777" w:rsidR="00EA189B" w:rsidRDefault="00922FEE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3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47C83D" w14:textId="77777777" w:rsidR="00EA189B" w:rsidRDefault="00922FEE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7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D9CB50" w14:textId="77777777" w:rsidR="00EA189B" w:rsidRDefault="00922FEE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7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59AAE3" w14:textId="77777777" w:rsidR="00EA189B" w:rsidRDefault="00922FEE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6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FD6C60" w14:textId="77777777" w:rsidR="00EA189B" w:rsidRDefault="00EA189B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06012" w:rsidRPr="00211EC5" w14:paraId="428E2E04" w14:textId="77777777" w:rsidTr="00706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79E659F5" w14:textId="77777777" w:rsidR="00706012" w:rsidRPr="00211EC5" w:rsidRDefault="00706012" w:rsidP="0070601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211EC5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11</w:t>
            </w:r>
          </w:p>
        </w:tc>
        <w:tc>
          <w:tcPr>
            <w:tcW w:w="1144" w:type="pct"/>
            <w:vAlign w:val="center"/>
          </w:tcPr>
          <w:p w14:paraId="1516108E" w14:textId="77777777" w:rsidR="00706012" w:rsidRPr="00211EC5" w:rsidRDefault="00706012" w:rsidP="0070601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211EC5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Novac u banci i blagajni</w:t>
            </w:r>
          </w:p>
        </w:tc>
        <w:tc>
          <w:tcPr>
            <w:tcW w:w="366" w:type="pct"/>
            <w:vAlign w:val="center"/>
          </w:tcPr>
          <w:p w14:paraId="0A85D781" w14:textId="34B7C466" w:rsidR="00706012" w:rsidRPr="00211EC5" w:rsidRDefault="00706012" w:rsidP="0070601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211EC5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11</w:t>
            </w:r>
          </w:p>
        </w:tc>
        <w:tc>
          <w:tcPr>
            <w:tcW w:w="724" w:type="pct"/>
            <w:vAlign w:val="center"/>
          </w:tcPr>
          <w:p w14:paraId="4BA92104" w14:textId="7BFAA449" w:rsidR="00706012" w:rsidRPr="00211EC5" w:rsidRDefault="00706012" w:rsidP="00706012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211EC5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88.682,97  </w:t>
            </w:r>
          </w:p>
        </w:tc>
        <w:tc>
          <w:tcPr>
            <w:tcW w:w="724" w:type="pct"/>
            <w:vAlign w:val="center"/>
          </w:tcPr>
          <w:p w14:paraId="3264764A" w14:textId="7A716E28" w:rsidR="00706012" w:rsidRPr="00211EC5" w:rsidRDefault="00706012" w:rsidP="00706012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211EC5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 xml:space="preserve">128.345,75  </w:t>
            </w:r>
          </w:p>
        </w:tc>
        <w:tc>
          <w:tcPr>
            <w:tcW w:w="657" w:type="pct"/>
            <w:vAlign w:val="center"/>
          </w:tcPr>
          <w:p w14:paraId="531AB492" w14:textId="05D16258" w:rsidR="00706012" w:rsidRPr="00211EC5" w:rsidRDefault="00706012" w:rsidP="00706012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211EC5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144,7</w:t>
            </w:r>
          </w:p>
        </w:tc>
      </w:tr>
      <w:tr w:rsidR="00706012" w14:paraId="659737BC" w14:textId="77777777" w:rsidTr="007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63881549" w14:textId="77777777" w:rsidR="00706012" w:rsidRDefault="00706012" w:rsidP="0070601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1112</w:t>
            </w:r>
          </w:p>
        </w:tc>
        <w:tc>
          <w:tcPr>
            <w:tcW w:w="11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6A57672" w14:textId="6482E55E" w:rsidR="00706012" w:rsidRDefault="00706012" w:rsidP="0070601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Novac na računu kod tuzemnih banaka</w:t>
            </w:r>
          </w:p>
        </w:tc>
        <w:tc>
          <w:tcPr>
            <w:tcW w:w="36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BDE6F4" w14:textId="30130E36" w:rsidR="00706012" w:rsidRDefault="00706012" w:rsidP="0070601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1112</w:t>
            </w:r>
          </w:p>
        </w:tc>
        <w:tc>
          <w:tcPr>
            <w:tcW w:w="7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51FC14" w14:textId="405C3351" w:rsidR="00706012" w:rsidRDefault="00706012" w:rsidP="00706012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88.682,97  </w:t>
            </w:r>
          </w:p>
        </w:tc>
        <w:tc>
          <w:tcPr>
            <w:tcW w:w="7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405227" w14:textId="18BF04B3" w:rsidR="00706012" w:rsidRDefault="00706012" w:rsidP="00706012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128.345,75  </w:t>
            </w:r>
          </w:p>
        </w:tc>
        <w:tc>
          <w:tcPr>
            <w:tcW w:w="65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69C4F32" w14:textId="7D3C9667" w:rsidR="00706012" w:rsidRDefault="00706012" w:rsidP="00706012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144,7</w:t>
            </w:r>
          </w:p>
        </w:tc>
      </w:tr>
    </w:tbl>
    <w:p w14:paraId="754209D3" w14:textId="77777777" w:rsidR="00694A61" w:rsidRDefault="00694A61" w:rsidP="00051447">
      <w:pPr>
        <w:spacing w:after="120"/>
        <w:rPr>
          <w:sz w:val="24"/>
          <w:szCs w:val="24"/>
        </w:rPr>
      </w:pPr>
    </w:p>
    <w:p w14:paraId="017FDE64" w14:textId="65705D8B" w:rsidR="00C253B4" w:rsidRPr="00566853" w:rsidRDefault="00C253B4" w:rsidP="0005144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66853">
        <w:rPr>
          <w:rFonts w:ascii="Times New Roman" w:hAnsi="Times New Roman" w:cs="Times New Roman"/>
          <w:sz w:val="24"/>
          <w:szCs w:val="24"/>
        </w:rPr>
        <w:t xml:space="preserve">Na žiro računu nalaze se neutrošena sredstva od participacija </w:t>
      </w:r>
      <w:r w:rsidR="00763EB1">
        <w:rPr>
          <w:rFonts w:ascii="Times New Roman" w:hAnsi="Times New Roman" w:cs="Times New Roman"/>
          <w:sz w:val="24"/>
          <w:szCs w:val="24"/>
        </w:rPr>
        <w:t xml:space="preserve">roditelja </w:t>
      </w:r>
      <w:r w:rsidRPr="00566853">
        <w:rPr>
          <w:rFonts w:ascii="Times New Roman" w:hAnsi="Times New Roman" w:cs="Times New Roman"/>
          <w:sz w:val="24"/>
          <w:szCs w:val="24"/>
        </w:rPr>
        <w:t>učenika</w:t>
      </w:r>
      <w:r w:rsidR="00706012">
        <w:rPr>
          <w:rFonts w:ascii="Times New Roman" w:hAnsi="Times New Roman" w:cs="Times New Roman"/>
          <w:sz w:val="24"/>
          <w:szCs w:val="24"/>
        </w:rPr>
        <w:t xml:space="preserve"> i vlastitih prihoda.</w:t>
      </w:r>
      <w:r w:rsidR="00566853" w:rsidRPr="0056685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18343D3" w14:textId="3606BA33" w:rsidR="00AB7DB1" w:rsidRDefault="00566853" w:rsidP="0005144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66853">
        <w:rPr>
          <w:rFonts w:ascii="Times New Roman" w:hAnsi="Times New Roman" w:cs="Times New Roman"/>
          <w:sz w:val="24"/>
          <w:szCs w:val="24"/>
        </w:rPr>
        <w:t>Odlukom o izvršenju proračuna, a koja po Odluci o izvršenju Proračuna SDŽ za 2022. godinu (KLASA: 021-04/21-02/153; URBROJ: 2181/1-01-21-1 članak 21. )</w:t>
      </w:r>
      <w:r w:rsidR="0043129E">
        <w:rPr>
          <w:rFonts w:ascii="Times New Roman" w:hAnsi="Times New Roman" w:cs="Times New Roman"/>
          <w:sz w:val="24"/>
          <w:szCs w:val="24"/>
        </w:rPr>
        <w:t>,</w:t>
      </w:r>
      <w:r w:rsidRPr="00566853">
        <w:rPr>
          <w:rFonts w:ascii="Times New Roman" w:hAnsi="Times New Roman" w:cs="Times New Roman"/>
          <w:sz w:val="24"/>
          <w:szCs w:val="24"/>
        </w:rPr>
        <w:t xml:space="preserve"> </w:t>
      </w:r>
      <w:r w:rsidR="0043129E">
        <w:rPr>
          <w:rFonts w:ascii="Times New Roman" w:hAnsi="Times New Roman" w:cs="Times New Roman"/>
          <w:sz w:val="24"/>
          <w:szCs w:val="24"/>
        </w:rPr>
        <w:t xml:space="preserve"> sredstva </w:t>
      </w:r>
      <w:r w:rsidRPr="00566853">
        <w:rPr>
          <w:rFonts w:ascii="Times New Roman" w:hAnsi="Times New Roman" w:cs="Times New Roman"/>
          <w:sz w:val="24"/>
          <w:szCs w:val="24"/>
        </w:rPr>
        <w:t>ostaju na žiro računu Škole.</w:t>
      </w:r>
    </w:p>
    <w:p w14:paraId="43CDB08C" w14:textId="4FFF8762" w:rsidR="003C1896" w:rsidRDefault="003C1896" w:rsidP="00051447">
      <w:pPr>
        <w:spacing w:after="120"/>
        <w:rPr>
          <w:b/>
        </w:rPr>
      </w:pPr>
      <w:r w:rsidRPr="00525229">
        <w:rPr>
          <w:b/>
        </w:rPr>
        <w:t xml:space="preserve">Bilješka uz - Depoziti, jamčeni </w:t>
      </w:r>
      <w:proofErr w:type="spellStart"/>
      <w:r w:rsidRPr="00525229">
        <w:rPr>
          <w:b/>
        </w:rPr>
        <w:t>polozi</w:t>
      </w:r>
      <w:proofErr w:type="spellEnd"/>
      <w:r w:rsidRPr="00525229">
        <w:rPr>
          <w:b/>
        </w:rPr>
        <w:t xml:space="preserve"> i potraživanja od zaposlenih</w:t>
      </w:r>
    </w:p>
    <w:tbl>
      <w:tblPr>
        <w:tblStyle w:val="Srednjipopis2-Isticanje1"/>
        <w:tblW w:w="5003" w:type="pct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506"/>
        <w:gridCol w:w="2084"/>
        <w:gridCol w:w="631"/>
        <w:gridCol w:w="1320"/>
        <w:gridCol w:w="1324"/>
        <w:gridCol w:w="1202"/>
      </w:tblGrid>
      <w:tr w:rsidR="00C32AA2" w:rsidRPr="00A67292" w14:paraId="32B474AA" w14:textId="77777777" w:rsidTr="00706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44FAC75C" w14:textId="77777777" w:rsidR="00C32AA2" w:rsidRPr="00A67292" w:rsidRDefault="00C32AA2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 iz računskog plana</w:t>
            </w:r>
          </w:p>
        </w:tc>
        <w:tc>
          <w:tcPr>
            <w:tcW w:w="11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BEE425" w14:textId="77777777" w:rsidR="00C32AA2" w:rsidRPr="00A67292" w:rsidRDefault="00C32AA2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Opis</w:t>
            </w:r>
          </w:p>
        </w:tc>
        <w:tc>
          <w:tcPr>
            <w:tcW w:w="3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434379" w14:textId="511AC8C8" w:rsidR="00C32AA2" w:rsidRPr="00A67292" w:rsidRDefault="00566853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Šifra</w:t>
            </w:r>
          </w:p>
        </w:tc>
        <w:tc>
          <w:tcPr>
            <w:tcW w:w="7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803F3E" w14:textId="7DB6C906" w:rsidR="00C32AA2" w:rsidRPr="00A67292" w:rsidRDefault="00F27C23" w:rsidP="00AB7DB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1.1.20</w:t>
            </w:r>
            <w:r w:rsidR="00AB7DB1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</w:t>
            </w:r>
            <w:r w:rsidR="0070601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4</w:t>
            </w: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7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B06EF89" w14:textId="19FEC557" w:rsidR="00C32AA2" w:rsidRPr="00A67292" w:rsidRDefault="00F27C23" w:rsidP="00AB7DB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31.12.20</w:t>
            </w:r>
            <w:r w:rsidR="00AB7DB1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</w:t>
            </w:r>
            <w:r w:rsidR="0070601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4</w:t>
            </w:r>
            <w:r w:rsidR="00C32AA2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6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203596" w14:textId="77777777" w:rsidR="00C32AA2" w:rsidRPr="00A67292" w:rsidRDefault="00C32AA2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Indeks (5/4)</w:t>
            </w:r>
          </w:p>
        </w:tc>
      </w:tr>
      <w:tr w:rsidR="00C32AA2" w14:paraId="2DA325E8" w14:textId="77777777" w:rsidTr="007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4FEC67F0" w14:textId="42C005BC" w:rsidR="00C32AA2" w:rsidRDefault="00C32AA2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11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B5C3549" w14:textId="77777777" w:rsidR="00C32AA2" w:rsidRDefault="00C32AA2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3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B74F5DA" w14:textId="77777777" w:rsidR="00C32AA2" w:rsidRDefault="00C32AA2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7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1089F36" w14:textId="77777777" w:rsidR="00C32AA2" w:rsidRDefault="00C32AA2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7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2D0AD7D" w14:textId="77777777" w:rsidR="00C32AA2" w:rsidRDefault="00C32AA2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66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9C6A35" w14:textId="77777777" w:rsidR="00C32AA2" w:rsidRDefault="00C32AA2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706012" w14:paraId="0B65F1CC" w14:textId="77777777" w:rsidTr="00706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20707" w14:textId="77777777" w:rsidR="00706012" w:rsidRDefault="00706012" w:rsidP="00706012">
            <w:pPr>
              <w:spacing w:after="120"/>
              <w:jc w:val="center"/>
            </w:pPr>
            <w:r>
              <w:t>124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477E6" w14:textId="77777777" w:rsidR="00706012" w:rsidRDefault="00706012" w:rsidP="0070601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Potraživanja za više plaćene poreze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A306" w14:textId="36CE87D2" w:rsidR="00706012" w:rsidRDefault="00706012" w:rsidP="00706012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E961" w14:textId="58F1150C" w:rsidR="00706012" w:rsidRDefault="00706012" w:rsidP="00706012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0,00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2407" w14:textId="183735A2" w:rsidR="00706012" w:rsidRDefault="00706012" w:rsidP="00706012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E8B2" w14:textId="4465DF77" w:rsidR="00706012" w:rsidRDefault="00706012" w:rsidP="00706012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706012" w14:paraId="30D0E448" w14:textId="77777777" w:rsidTr="0070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9DFC5" w14:textId="77777777" w:rsidR="00706012" w:rsidRDefault="00706012" w:rsidP="00706012">
            <w:pPr>
              <w:spacing w:after="120"/>
              <w:jc w:val="center"/>
            </w:pPr>
            <w:r>
              <w:t>129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7F66" w14:textId="77777777" w:rsidR="00706012" w:rsidRDefault="00706012" w:rsidP="00706012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Ostala potraživanja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6F67" w14:textId="2423F99D" w:rsidR="00706012" w:rsidRDefault="00706012" w:rsidP="0070601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AC4B" w14:textId="18EC402B" w:rsidR="00706012" w:rsidRDefault="00706012" w:rsidP="00706012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880,51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85FA" w14:textId="2968BD6A" w:rsidR="00706012" w:rsidRDefault="00090B69" w:rsidP="00706012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7B4D" w14:textId="1B51B5BB" w:rsidR="00706012" w:rsidRDefault="00090B69" w:rsidP="00706012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58D2778B" w14:textId="61D7D74A" w:rsidR="002B6061" w:rsidRDefault="002B6061" w:rsidP="002B606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Ostala potraživanja odnos</w:t>
      </w:r>
      <w:r w:rsidR="00971832">
        <w:rPr>
          <w:sz w:val="24"/>
          <w:szCs w:val="24"/>
        </w:rPr>
        <w:t xml:space="preserve">e se na </w:t>
      </w:r>
      <w:r w:rsidR="00EC301E">
        <w:rPr>
          <w:sz w:val="24"/>
          <w:szCs w:val="24"/>
        </w:rPr>
        <w:t xml:space="preserve">isplaćena </w:t>
      </w:r>
      <w:r w:rsidR="00971832">
        <w:rPr>
          <w:sz w:val="24"/>
          <w:szCs w:val="24"/>
        </w:rPr>
        <w:t xml:space="preserve">bolovanja </w:t>
      </w:r>
      <w:r w:rsidR="00EC301E">
        <w:rPr>
          <w:sz w:val="24"/>
          <w:szCs w:val="24"/>
        </w:rPr>
        <w:t xml:space="preserve">preko 42 dana </w:t>
      </w:r>
      <w:r w:rsidR="00971832">
        <w:rPr>
          <w:sz w:val="24"/>
          <w:szCs w:val="24"/>
        </w:rPr>
        <w:t>na teret HZZO</w:t>
      </w:r>
      <w:r w:rsidR="00057872">
        <w:rPr>
          <w:sz w:val="24"/>
          <w:szCs w:val="24"/>
        </w:rPr>
        <w:t xml:space="preserve"> </w:t>
      </w:r>
      <w:r w:rsidR="00090B69">
        <w:rPr>
          <w:sz w:val="24"/>
          <w:szCs w:val="24"/>
        </w:rPr>
        <w:t>i</w:t>
      </w:r>
      <w:r w:rsidR="00EC301E">
        <w:rPr>
          <w:sz w:val="24"/>
          <w:szCs w:val="24"/>
        </w:rPr>
        <w:t xml:space="preserve"> refundirana</w:t>
      </w:r>
      <w:r w:rsidR="00706012">
        <w:rPr>
          <w:sz w:val="24"/>
          <w:szCs w:val="24"/>
        </w:rPr>
        <w:t xml:space="preserve"> </w:t>
      </w:r>
      <w:r w:rsidR="00090B69">
        <w:rPr>
          <w:sz w:val="24"/>
          <w:szCs w:val="24"/>
        </w:rPr>
        <w:t xml:space="preserve">su </w:t>
      </w:r>
      <w:r w:rsidR="00706012">
        <w:rPr>
          <w:sz w:val="24"/>
          <w:szCs w:val="24"/>
        </w:rPr>
        <w:t>tijekom godine</w:t>
      </w:r>
      <w:r w:rsidR="00090B69">
        <w:rPr>
          <w:sz w:val="24"/>
          <w:szCs w:val="24"/>
        </w:rPr>
        <w:t>.</w:t>
      </w:r>
    </w:p>
    <w:p w14:paraId="62468BBE" w14:textId="07ED8755" w:rsidR="00984069" w:rsidRDefault="00984069" w:rsidP="00984069">
      <w:pPr>
        <w:spacing w:after="120"/>
        <w:rPr>
          <w:b/>
        </w:rPr>
      </w:pPr>
      <w:r w:rsidRPr="00525229">
        <w:rPr>
          <w:b/>
        </w:rPr>
        <w:t xml:space="preserve">Bilješka uz - </w:t>
      </w:r>
      <w:r w:rsidR="00A710B8">
        <w:rPr>
          <w:b/>
        </w:rPr>
        <w:t>P</w:t>
      </w:r>
      <w:r w:rsidRPr="00525229">
        <w:rPr>
          <w:b/>
        </w:rPr>
        <w:t xml:space="preserve">otraživanja </w:t>
      </w:r>
      <w:r w:rsidR="00A710B8">
        <w:rPr>
          <w:b/>
        </w:rPr>
        <w:t>za prihode poslovanja</w:t>
      </w:r>
    </w:p>
    <w:tbl>
      <w:tblPr>
        <w:tblStyle w:val="Srednjipopis2-Isticanje1"/>
        <w:tblW w:w="5003" w:type="pct"/>
        <w:tblInd w:w="-5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506"/>
        <w:gridCol w:w="2084"/>
        <w:gridCol w:w="631"/>
        <w:gridCol w:w="1320"/>
        <w:gridCol w:w="1324"/>
        <w:gridCol w:w="1202"/>
      </w:tblGrid>
      <w:tr w:rsidR="00984069" w:rsidRPr="00A67292" w14:paraId="1B30A057" w14:textId="77777777" w:rsidTr="00696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476BEA5D" w14:textId="77777777" w:rsidR="00984069" w:rsidRPr="00A67292" w:rsidRDefault="00984069" w:rsidP="005A191C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 iz računskog plana</w:t>
            </w:r>
          </w:p>
        </w:tc>
        <w:tc>
          <w:tcPr>
            <w:tcW w:w="11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0AD2AC" w14:textId="77777777" w:rsidR="00984069" w:rsidRPr="00A67292" w:rsidRDefault="00984069" w:rsidP="005A191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Opis</w:t>
            </w:r>
          </w:p>
        </w:tc>
        <w:tc>
          <w:tcPr>
            <w:tcW w:w="3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40BEA4" w14:textId="707335E9" w:rsidR="00984069" w:rsidRPr="00A67292" w:rsidRDefault="00620862" w:rsidP="005A191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Šifra</w:t>
            </w:r>
          </w:p>
        </w:tc>
        <w:tc>
          <w:tcPr>
            <w:tcW w:w="7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2DE6F3A" w14:textId="4053346A" w:rsidR="00984069" w:rsidRPr="00A67292" w:rsidRDefault="00984069" w:rsidP="005A191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1.1.202</w:t>
            </w:r>
            <w:r w:rsidR="0070601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4</w:t>
            </w: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7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5DA8C9" w14:textId="7291EEDB" w:rsidR="00984069" w:rsidRPr="00A67292" w:rsidRDefault="00984069" w:rsidP="005A191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31.12.202</w:t>
            </w:r>
            <w:r w:rsidR="0070601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4</w:t>
            </w: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6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210102" w14:textId="77777777" w:rsidR="00984069" w:rsidRPr="00A67292" w:rsidRDefault="00984069" w:rsidP="005A191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Indeks (5/4)</w:t>
            </w:r>
          </w:p>
        </w:tc>
      </w:tr>
      <w:tr w:rsidR="00984069" w14:paraId="14CE83AB" w14:textId="77777777" w:rsidTr="0069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vAlign w:val="center"/>
          </w:tcPr>
          <w:p w14:paraId="3383F1B0" w14:textId="7A7CC5DF" w:rsidR="00984069" w:rsidRDefault="00620862" w:rsidP="00A710B8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1149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67DBBCBC" w14:textId="77777777" w:rsidR="00984069" w:rsidRDefault="00984069" w:rsidP="005A191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348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73E4634B" w14:textId="77777777" w:rsidR="00984069" w:rsidRDefault="00984069" w:rsidP="005A191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728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1BC21CC6" w14:textId="77777777" w:rsidR="00984069" w:rsidRDefault="00984069" w:rsidP="005A191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730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0D69A65" w14:textId="77777777" w:rsidR="00984069" w:rsidRDefault="00984069" w:rsidP="005A191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663" w:type="pct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43EDCC97" w14:textId="77777777" w:rsidR="00984069" w:rsidRDefault="00984069" w:rsidP="005A191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696B8B" w:rsidRPr="00620862" w14:paraId="09AF110B" w14:textId="77777777" w:rsidTr="00696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F92E5" w14:textId="689ACA19" w:rsidR="00696B8B" w:rsidRPr="00620862" w:rsidRDefault="00696B8B" w:rsidP="00696B8B">
            <w:pPr>
              <w:spacing w:after="120"/>
              <w:jc w:val="center"/>
              <w:rPr>
                <w:b/>
                <w:bCs/>
              </w:rPr>
            </w:pPr>
            <w:r w:rsidRPr="00620862">
              <w:rPr>
                <w:b/>
                <w:bCs/>
              </w:rPr>
              <w:t>16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1470" w14:textId="31F92FC3" w:rsidR="00696B8B" w:rsidRPr="00620862" w:rsidRDefault="00696B8B" w:rsidP="00696B8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20862">
              <w:rPr>
                <w:b/>
                <w:bCs/>
              </w:rPr>
              <w:t>Potraživanje za prihode poslovanja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DDD5" w14:textId="7C662209" w:rsidR="00696B8B" w:rsidRPr="00620862" w:rsidRDefault="00696B8B" w:rsidP="00696B8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20862">
              <w:rPr>
                <w:b/>
                <w:bCs/>
              </w:rPr>
              <w:t>16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29B8" w14:textId="4AEA2977" w:rsidR="00696B8B" w:rsidRPr="00620862" w:rsidRDefault="00696B8B" w:rsidP="00696B8B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8.877,85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3CB3" w14:textId="00A52858" w:rsidR="00696B8B" w:rsidRPr="00620862" w:rsidRDefault="00696B8B" w:rsidP="00696B8B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8.868,01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9C75" w14:textId="60DD4C7D" w:rsidR="00696B8B" w:rsidRPr="00620862" w:rsidRDefault="00696B8B" w:rsidP="00696B8B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99,9</w:t>
            </w:r>
          </w:p>
        </w:tc>
      </w:tr>
      <w:tr w:rsidR="00696B8B" w14:paraId="403F9D0B" w14:textId="77777777" w:rsidTr="0069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DE8A6" w14:textId="77777777" w:rsidR="00696B8B" w:rsidRDefault="00696B8B" w:rsidP="00696B8B">
            <w:pPr>
              <w:spacing w:after="120"/>
              <w:jc w:val="center"/>
            </w:pPr>
            <w:r>
              <w:t>165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049E" w14:textId="77777777" w:rsidR="00696B8B" w:rsidRDefault="00696B8B" w:rsidP="00696B8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Potraživanja za pristojbe po posebnim propisima   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F2D8" w14:textId="12A5A605" w:rsidR="00696B8B" w:rsidRDefault="00696B8B" w:rsidP="00696B8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3350" w14:textId="4BCFCDE7" w:rsidR="00696B8B" w:rsidRDefault="00696B8B" w:rsidP="00696B8B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8.877,85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8504" w14:textId="3A69B452" w:rsidR="00696B8B" w:rsidRDefault="00696B8B" w:rsidP="00696B8B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8.868,01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B528" w14:textId="3389551C" w:rsidR="00696B8B" w:rsidRDefault="00696B8B" w:rsidP="00696B8B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99,9</w:t>
            </w:r>
          </w:p>
        </w:tc>
      </w:tr>
    </w:tbl>
    <w:p w14:paraId="63787CD8" w14:textId="77777777" w:rsidR="00A710B8" w:rsidRDefault="00A710B8" w:rsidP="002B6061">
      <w:pPr>
        <w:spacing w:after="120"/>
        <w:jc w:val="both"/>
        <w:rPr>
          <w:sz w:val="24"/>
          <w:szCs w:val="24"/>
        </w:rPr>
      </w:pPr>
    </w:p>
    <w:p w14:paraId="205A601C" w14:textId="0055444F" w:rsidR="00984069" w:rsidRPr="00A710B8" w:rsidRDefault="00A710B8" w:rsidP="002B6061">
      <w:pPr>
        <w:spacing w:after="120"/>
        <w:jc w:val="both"/>
        <w:rPr>
          <w:sz w:val="24"/>
          <w:szCs w:val="24"/>
        </w:rPr>
      </w:pPr>
      <w:r w:rsidRPr="00A710B8">
        <w:rPr>
          <w:sz w:val="24"/>
          <w:szCs w:val="24"/>
        </w:rPr>
        <w:t>Potraživan</w:t>
      </w:r>
      <w:r>
        <w:rPr>
          <w:sz w:val="24"/>
          <w:szCs w:val="24"/>
        </w:rPr>
        <w:t xml:space="preserve">je za pristojbe po posebnim propisima odnosi se na participacije </w:t>
      </w:r>
      <w:r w:rsidR="00052FE1">
        <w:rPr>
          <w:sz w:val="24"/>
          <w:szCs w:val="24"/>
        </w:rPr>
        <w:t xml:space="preserve">roditelja </w:t>
      </w:r>
      <w:r>
        <w:rPr>
          <w:sz w:val="24"/>
          <w:szCs w:val="24"/>
        </w:rPr>
        <w:t>učenika.</w:t>
      </w:r>
    </w:p>
    <w:p w14:paraId="4625CC64" w14:textId="3E7C444B" w:rsidR="00A00410" w:rsidRPr="002E3B5B" w:rsidRDefault="00A00410" w:rsidP="00051447">
      <w:pPr>
        <w:spacing w:after="120"/>
        <w:rPr>
          <w:b/>
          <w:sz w:val="24"/>
          <w:szCs w:val="24"/>
        </w:rPr>
      </w:pPr>
      <w:r w:rsidRPr="002E3B5B">
        <w:rPr>
          <w:b/>
          <w:sz w:val="24"/>
          <w:szCs w:val="24"/>
        </w:rPr>
        <w:t>Bilješka uz - Kontinuirani rashodi budućih razdoblja</w:t>
      </w:r>
    </w:p>
    <w:tbl>
      <w:tblPr>
        <w:tblStyle w:val="Srednjipopis2-Isticanje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507"/>
        <w:gridCol w:w="2084"/>
        <w:gridCol w:w="631"/>
        <w:gridCol w:w="1319"/>
        <w:gridCol w:w="1321"/>
        <w:gridCol w:w="1200"/>
      </w:tblGrid>
      <w:tr w:rsidR="00A00410" w:rsidRPr="00A67292" w14:paraId="0F8A692E" w14:textId="77777777" w:rsidTr="00696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331EF757" w14:textId="77777777" w:rsidR="00A00410" w:rsidRPr="00A67292" w:rsidRDefault="00A00410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 iz računskog plana</w:t>
            </w:r>
          </w:p>
        </w:tc>
        <w:tc>
          <w:tcPr>
            <w:tcW w:w="11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03845F" w14:textId="77777777" w:rsidR="00A00410" w:rsidRPr="00A67292" w:rsidRDefault="00A00410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Opis</w:t>
            </w:r>
          </w:p>
        </w:tc>
        <w:tc>
          <w:tcPr>
            <w:tcW w:w="3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FF9FA18" w14:textId="7379116E" w:rsidR="00A00410" w:rsidRPr="00A67292" w:rsidRDefault="00620862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Šifra</w:t>
            </w:r>
          </w:p>
        </w:tc>
        <w:tc>
          <w:tcPr>
            <w:tcW w:w="7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3FC2C6F" w14:textId="094A4A98" w:rsidR="00A00410" w:rsidRPr="00A67292" w:rsidRDefault="00F27C23" w:rsidP="008755C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1.1.20</w:t>
            </w:r>
            <w:r w:rsidR="008755C1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</w:t>
            </w:r>
            <w:r w:rsidR="0070601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4</w:t>
            </w:r>
            <w:r w:rsidR="00A00410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7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415D43" w14:textId="17F9E95C" w:rsidR="00A00410" w:rsidRPr="00A67292" w:rsidRDefault="00F27C23" w:rsidP="008755C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31.12.20</w:t>
            </w:r>
            <w:r w:rsidR="008755C1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</w:t>
            </w:r>
            <w:r w:rsidR="0070601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4</w:t>
            </w:r>
            <w:r w:rsidR="00A00410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66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2A3C35B" w14:textId="77777777" w:rsidR="00A00410" w:rsidRPr="00A67292" w:rsidRDefault="00A00410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Indeks (5/4)</w:t>
            </w:r>
          </w:p>
        </w:tc>
      </w:tr>
      <w:tr w:rsidR="00A00410" w14:paraId="59A59F96" w14:textId="77777777" w:rsidTr="0069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4BF1CB93" w14:textId="77777777" w:rsidR="00A00410" w:rsidRDefault="00A00410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11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1B9348" w14:textId="77777777" w:rsidR="00A00410" w:rsidRDefault="00A00410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3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AEDF292" w14:textId="77777777" w:rsidR="00A00410" w:rsidRDefault="00A00410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7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7F9478" w14:textId="77777777" w:rsidR="00A00410" w:rsidRDefault="00A00410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7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6F99BC" w14:textId="77777777" w:rsidR="00A00410" w:rsidRDefault="00A00410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66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669887B" w14:textId="77777777" w:rsidR="00A00410" w:rsidRDefault="00A00410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696B8B" w:rsidRPr="00696B8B" w14:paraId="4B2A59C7" w14:textId="77777777" w:rsidTr="00696B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41E83394" w14:textId="77777777" w:rsidR="00696B8B" w:rsidRPr="00696B8B" w:rsidRDefault="00696B8B" w:rsidP="00696B8B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696B8B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19</w:t>
            </w:r>
          </w:p>
        </w:tc>
        <w:tc>
          <w:tcPr>
            <w:tcW w:w="1150" w:type="pct"/>
            <w:vAlign w:val="center"/>
          </w:tcPr>
          <w:p w14:paraId="040F98CD" w14:textId="77777777" w:rsidR="00696B8B" w:rsidRPr="00696B8B" w:rsidRDefault="00696B8B" w:rsidP="00696B8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696B8B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Rashodi budućih razdoblja i nedospjela naplata prihoda</w:t>
            </w:r>
          </w:p>
        </w:tc>
        <w:tc>
          <w:tcPr>
            <w:tcW w:w="348" w:type="pct"/>
            <w:vAlign w:val="center"/>
          </w:tcPr>
          <w:p w14:paraId="65659064" w14:textId="61768CE0" w:rsidR="00696B8B" w:rsidRPr="00696B8B" w:rsidRDefault="00696B8B" w:rsidP="00696B8B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696B8B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19</w:t>
            </w:r>
          </w:p>
        </w:tc>
        <w:tc>
          <w:tcPr>
            <w:tcW w:w="728" w:type="pct"/>
            <w:vAlign w:val="center"/>
          </w:tcPr>
          <w:p w14:paraId="046134B5" w14:textId="4D527D2A" w:rsidR="00696B8B" w:rsidRPr="00696B8B" w:rsidRDefault="00696B8B" w:rsidP="00696B8B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696B8B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61.897,48</w:t>
            </w:r>
          </w:p>
        </w:tc>
        <w:tc>
          <w:tcPr>
            <w:tcW w:w="729" w:type="pct"/>
            <w:vAlign w:val="center"/>
          </w:tcPr>
          <w:p w14:paraId="202FB835" w14:textId="667059E6" w:rsidR="00696B8B" w:rsidRPr="00696B8B" w:rsidRDefault="00696B8B" w:rsidP="00696B8B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 w:rsidRPr="00696B8B"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81.897,73</w:t>
            </w:r>
          </w:p>
        </w:tc>
        <w:tc>
          <w:tcPr>
            <w:tcW w:w="663" w:type="pct"/>
            <w:vAlign w:val="center"/>
          </w:tcPr>
          <w:p w14:paraId="61BA826C" w14:textId="6FE8D39B" w:rsidR="00696B8B" w:rsidRPr="00696B8B" w:rsidRDefault="00696B8B" w:rsidP="00696B8B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color w:val="auto"/>
              </w:rPr>
              <w:t>132,3</w:t>
            </w:r>
          </w:p>
        </w:tc>
      </w:tr>
      <w:tr w:rsidR="00696B8B" w14:paraId="7E7486DD" w14:textId="77777777" w:rsidTr="00696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32C2FA64" w14:textId="77777777" w:rsidR="00696B8B" w:rsidRDefault="00696B8B" w:rsidP="00696B8B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193 </w:t>
            </w:r>
          </w:p>
        </w:tc>
        <w:tc>
          <w:tcPr>
            <w:tcW w:w="11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D0C92A9" w14:textId="77777777" w:rsidR="00696B8B" w:rsidRDefault="00696B8B" w:rsidP="00696B8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Kontinuirani rashodi budućih razdoblja</w:t>
            </w:r>
          </w:p>
        </w:tc>
        <w:tc>
          <w:tcPr>
            <w:tcW w:w="3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6635068" w14:textId="78EE485F" w:rsidR="00696B8B" w:rsidRDefault="00696B8B" w:rsidP="00696B8B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193</w:t>
            </w:r>
          </w:p>
        </w:tc>
        <w:tc>
          <w:tcPr>
            <w:tcW w:w="7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B109F18" w14:textId="26E0CEA5" w:rsidR="00696B8B" w:rsidRDefault="00696B8B" w:rsidP="00696B8B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61.897,48</w:t>
            </w:r>
          </w:p>
        </w:tc>
        <w:tc>
          <w:tcPr>
            <w:tcW w:w="7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B4121F" w14:textId="45CC6561" w:rsidR="00696B8B" w:rsidRDefault="00696B8B" w:rsidP="00696B8B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81.897,73</w:t>
            </w:r>
          </w:p>
        </w:tc>
        <w:tc>
          <w:tcPr>
            <w:tcW w:w="66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227DDCA" w14:textId="494AB5B5" w:rsidR="00696B8B" w:rsidRDefault="00696B8B" w:rsidP="00696B8B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132,3</w:t>
            </w:r>
          </w:p>
        </w:tc>
      </w:tr>
    </w:tbl>
    <w:p w14:paraId="5766CF7C" w14:textId="77777777" w:rsidR="00694A61" w:rsidRDefault="00694A61" w:rsidP="00B11373">
      <w:pPr>
        <w:spacing w:after="120"/>
        <w:jc w:val="both"/>
        <w:rPr>
          <w:sz w:val="24"/>
          <w:szCs w:val="24"/>
        </w:rPr>
      </w:pPr>
    </w:p>
    <w:p w14:paraId="1E32A3FC" w14:textId="55BEF7F5" w:rsidR="00B40318" w:rsidRPr="00B11373" w:rsidRDefault="001C23D2" w:rsidP="00B11373">
      <w:pPr>
        <w:spacing w:after="120"/>
        <w:jc w:val="both"/>
        <w:rPr>
          <w:sz w:val="24"/>
          <w:szCs w:val="24"/>
        </w:rPr>
      </w:pPr>
      <w:r w:rsidRPr="00B11373">
        <w:rPr>
          <w:sz w:val="24"/>
          <w:szCs w:val="24"/>
        </w:rPr>
        <w:t>Sukladno članku 39.</w:t>
      </w:r>
      <w:r w:rsidR="00B07DF8">
        <w:rPr>
          <w:sz w:val="24"/>
          <w:szCs w:val="24"/>
        </w:rPr>
        <w:t xml:space="preserve"> </w:t>
      </w:r>
      <w:r w:rsidRPr="00B11373">
        <w:rPr>
          <w:sz w:val="24"/>
          <w:szCs w:val="24"/>
        </w:rPr>
        <w:t>st. 2. Pravilnika o proračunskom računovodstvu škola je evidentirala kontin</w:t>
      </w:r>
      <w:r w:rsidR="00F250D3" w:rsidRPr="00B11373">
        <w:rPr>
          <w:sz w:val="24"/>
          <w:szCs w:val="24"/>
        </w:rPr>
        <w:t>uiranje rashode za prosinac 20</w:t>
      </w:r>
      <w:r w:rsidR="00CB0D8B">
        <w:rPr>
          <w:sz w:val="24"/>
          <w:szCs w:val="24"/>
        </w:rPr>
        <w:t>2</w:t>
      </w:r>
      <w:r w:rsidR="00370DE9">
        <w:rPr>
          <w:sz w:val="24"/>
          <w:szCs w:val="24"/>
        </w:rPr>
        <w:t>4</w:t>
      </w:r>
      <w:r w:rsidRPr="00B11373">
        <w:rPr>
          <w:sz w:val="24"/>
          <w:szCs w:val="24"/>
        </w:rPr>
        <w:t xml:space="preserve">. godine. </w:t>
      </w:r>
      <w:r w:rsidR="002A0860" w:rsidRPr="00B11373">
        <w:rPr>
          <w:sz w:val="24"/>
          <w:szCs w:val="24"/>
        </w:rPr>
        <w:t xml:space="preserve">Podatak iskazan na </w:t>
      </w:r>
      <w:r w:rsidR="006008F1">
        <w:rPr>
          <w:sz w:val="24"/>
          <w:szCs w:val="24"/>
        </w:rPr>
        <w:t xml:space="preserve">računu </w:t>
      </w:r>
      <w:r w:rsidR="002A0860" w:rsidRPr="00B11373">
        <w:rPr>
          <w:sz w:val="24"/>
          <w:szCs w:val="24"/>
        </w:rPr>
        <w:t>1</w:t>
      </w:r>
      <w:r w:rsidR="006008F1">
        <w:rPr>
          <w:sz w:val="24"/>
          <w:szCs w:val="24"/>
        </w:rPr>
        <w:t>93</w:t>
      </w:r>
      <w:r w:rsidRPr="00B11373">
        <w:rPr>
          <w:sz w:val="24"/>
          <w:szCs w:val="24"/>
        </w:rPr>
        <w:t xml:space="preserve"> odnosi se na plaću 12/</w:t>
      </w:r>
      <w:r w:rsidR="00F250D3" w:rsidRPr="00B11373">
        <w:rPr>
          <w:sz w:val="24"/>
          <w:szCs w:val="24"/>
        </w:rPr>
        <w:t>20</w:t>
      </w:r>
      <w:r w:rsidR="00CB0D8B">
        <w:rPr>
          <w:sz w:val="24"/>
          <w:szCs w:val="24"/>
        </w:rPr>
        <w:t>2</w:t>
      </w:r>
      <w:r w:rsidR="005C4F72">
        <w:rPr>
          <w:sz w:val="24"/>
          <w:szCs w:val="24"/>
        </w:rPr>
        <w:t>4</w:t>
      </w:r>
      <w:r w:rsidR="00F250D3" w:rsidRPr="00B11373">
        <w:rPr>
          <w:sz w:val="24"/>
          <w:szCs w:val="24"/>
        </w:rPr>
        <w:t xml:space="preserve">. </w:t>
      </w:r>
      <w:r w:rsidR="00F0094B" w:rsidRPr="00B11373">
        <w:rPr>
          <w:sz w:val="24"/>
          <w:szCs w:val="24"/>
        </w:rPr>
        <w:t>godine.</w:t>
      </w:r>
    </w:p>
    <w:p w14:paraId="17C9CF85" w14:textId="228302F5" w:rsidR="00525229" w:rsidRPr="00B11373" w:rsidRDefault="00525229" w:rsidP="00051447">
      <w:pPr>
        <w:spacing w:after="120"/>
        <w:rPr>
          <w:b/>
          <w:sz w:val="24"/>
          <w:szCs w:val="24"/>
        </w:rPr>
      </w:pPr>
      <w:r w:rsidRPr="00B11373">
        <w:rPr>
          <w:b/>
          <w:sz w:val="24"/>
          <w:szCs w:val="24"/>
        </w:rPr>
        <w:t xml:space="preserve">Bilješka uz </w:t>
      </w:r>
      <w:r w:rsidR="00022AF2" w:rsidRPr="00B11373">
        <w:rPr>
          <w:b/>
          <w:sz w:val="24"/>
          <w:szCs w:val="24"/>
        </w:rPr>
        <w:t xml:space="preserve">- </w:t>
      </w:r>
      <w:r w:rsidR="003C1896" w:rsidRPr="00B11373">
        <w:rPr>
          <w:b/>
          <w:sz w:val="24"/>
          <w:szCs w:val="24"/>
        </w:rPr>
        <w:t xml:space="preserve"> Obveze za rashode poslovanja</w:t>
      </w:r>
    </w:p>
    <w:tbl>
      <w:tblPr>
        <w:tblStyle w:val="Srednjipopis2-Isticanje1"/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674"/>
        <w:gridCol w:w="632"/>
        <w:gridCol w:w="1463"/>
        <w:gridCol w:w="1327"/>
        <w:gridCol w:w="1262"/>
      </w:tblGrid>
      <w:tr w:rsidR="00611511" w:rsidRPr="00A67292" w14:paraId="7C7AC5FB" w14:textId="77777777" w:rsidTr="00211E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342AD40B" w14:textId="77777777" w:rsidR="00611511" w:rsidRPr="00A67292" w:rsidRDefault="00CC7CC7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Račun iz </w:t>
            </w:r>
            <w:r w:rsidR="00611511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računskog</w:t>
            </w:r>
          </w:p>
          <w:p w14:paraId="6A1582B5" w14:textId="77777777" w:rsidR="00611511" w:rsidRPr="00A67292" w:rsidRDefault="00611511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plana</w:t>
            </w:r>
          </w:p>
        </w:tc>
        <w:tc>
          <w:tcPr>
            <w:tcW w:w="14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6445C5A" w14:textId="77777777" w:rsidR="00611511" w:rsidRPr="00A67292" w:rsidRDefault="00611511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Opis</w:t>
            </w:r>
          </w:p>
        </w:tc>
        <w:tc>
          <w:tcPr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97D98A" w14:textId="32C181F8" w:rsidR="00611511" w:rsidRPr="00A67292" w:rsidRDefault="00101D6B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Šifra</w:t>
            </w:r>
          </w:p>
        </w:tc>
        <w:tc>
          <w:tcPr>
            <w:tcW w:w="7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814BBD" w14:textId="10E015CA" w:rsidR="00611511" w:rsidRPr="00A67292" w:rsidRDefault="00F27C23" w:rsidP="00DA615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Stanje 1.siječnja 20</w:t>
            </w:r>
            <w:r w:rsidR="00DA615B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</w:t>
            </w:r>
            <w:r w:rsidR="0070601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4</w:t>
            </w:r>
            <w:r w:rsidR="00611511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7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6436BDF" w14:textId="34FA1F5F" w:rsidR="00611511" w:rsidRPr="00A67292" w:rsidRDefault="00F27C23" w:rsidP="00DA615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Stanje 31. prosinca 20</w:t>
            </w:r>
            <w:r w:rsidR="00DA615B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</w:t>
            </w:r>
            <w:r w:rsidR="0070601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4</w:t>
            </w: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6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38E3E87" w14:textId="77777777" w:rsidR="00611511" w:rsidRPr="00A67292" w:rsidRDefault="00611511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Indeks</w:t>
            </w:r>
          </w:p>
          <w:p w14:paraId="530185E7" w14:textId="77777777" w:rsidR="00611511" w:rsidRPr="00A67292" w:rsidRDefault="00611511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(5/4)</w:t>
            </w:r>
          </w:p>
        </w:tc>
      </w:tr>
      <w:tr w:rsidR="00611511" w:rsidRPr="00A67292" w14:paraId="5618C812" w14:textId="77777777" w:rsidTr="00211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0D0A30F0" w14:textId="77777777" w:rsidR="00611511" w:rsidRPr="00A67292" w:rsidRDefault="00611511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14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B041950" w14:textId="77777777" w:rsidR="00611511" w:rsidRPr="00A67292" w:rsidRDefault="00611511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4BFFC2" w14:textId="77777777" w:rsidR="00611511" w:rsidRPr="00A67292" w:rsidRDefault="00611511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7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99F8C51" w14:textId="77777777" w:rsidR="00611511" w:rsidRPr="00A67292" w:rsidRDefault="00611511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7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D6ED46" w14:textId="77777777" w:rsidR="00611511" w:rsidRPr="00A67292" w:rsidRDefault="00611511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67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85954D9" w14:textId="77777777" w:rsidR="00611511" w:rsidRPr="00A67292" w:rsidRDefault="00611511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6</w:t>
            </w:r>
          </w:p>
        </w:tc>
      </w:tr>
      <w:tr w:rsidR="00211EC5" w:rsidRPr="00211EC5" w14:paraId="4F7575C2" w14:textId="77777777" w:rsidTr="00211EC5">
        <w:trPr>
          <w:trHeight w:val="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0FC04012" w14:textId="77777777" w:rsidR="00211EC5" w:rsidRPr="00211EC5" w:rsidRDefault="00211EC5" w:rsidP="00211EC5">
            <w:pPr>
              <w:spacing w:after="120"/>
              <w:jc w:val="center"/>
              <w:rPr>
                <w:rFonts w:asciiTheme="minorHAnsi" w:eastAsiaTheme="minorEastAsia" w:hAnsiTheme="minorHAnsi"/>
                <w:b/>
                <w:bCs/>
              </w:rPr>
            </w:pPr>
            <w:r w:rsidRPr="00211EC5">
              <w:rPr>
                <w:rFonts w:asciiTheme="minorHAnsi" w:eastAsiaTheme="minorEastAsia" w:hAnsiTheme="minorHAnsi"/>
                <w:b/>
                <w:bCs/>
              </w:rPr>
              <w:t>2</w:t>
            </w:r>
          </w:p>
        </w:tc>
        <w:tc>
          <w:tcPr>
            <w:tcW w:w="1436" w:type="pct"/>
            <w:vAlign w:val="center"/>
          </w:tcPr>
          <w:p w14:paraId="5D66AABC" w14:textId="77777777" w:rsidR="00211EC5" w:rsidRPr="00211EC5" w:rsidRDefault="00211EC5" w:rsidP="00211EC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  <w:bCs/>
              </w:rPr>
            </w:pPr>
            <w:r w:rsidRPr="00211EC5">
              <w:rPr>
                <w:rFonts w:asciiTheme="minorHAnsi" w:eastAsiaTheme="minorEastAsia" w:hAnsiTheme="minorHAnsi"/>
                <w:b/>
                <w:bCs/>
              </w:rPr>
              <w:t>Obveze</w:t>
            </w:r>
          </w:p>
        </w:tc>
        <w:tc>
          <w:tcPr>
            <w:tcW w:w="339" w:type="pct"/>
            <w:vAlign w:val="center"/>
          </w:tcPr>
          <w:p w14:paraId="46B0D0FA" w14:textId="77777777" w:rsidR="00211EC5" w:rsidRPr="00211EC5" w:rsidRDefault="00211EC5" w:rsidP="00211EC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  <w:bCs/>
              </w:rPr>
            </w:pPr>
          </w:p>
          <w:p w14:paraId="084DE921" w14:textId="1486C7D3" w:rsidR="00211EC5" w:rsidRPr="00211EC5" w:rsidRDefault="00211EC5" w:rsidP="00211EC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  <w:bCs/>
              </w:rPr>
            </w:pPr>
            <w:r w:rsidRPr="00211EC5">
              <w:rPr>
                <w:rFonts w:asciiTheme="minorHAnsi" w:eastAsiaTheme="minorEastAsia" w:hAnsiTheme="minorHAnsi"/>
                <w:b/>
                <w:bCs/>
              </w:rPr>
              <w:t>2</w:t>
            </w:r>
          </w:p>
          <w:p w14:paraId="2FF55674" w14:textId="77777777" w:rsidR="00211EC5" w:rsidRPr="00211EC5" w:rsidRDefault="00211EC5" w:rsidP="00211EC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  <w:bCs/>
              </w:rPr>
            </w:pPr>
          </w:p>
        </w:tc>
        <w:tc>
          <w:tcPr>
            <w:tcW w:w="786" w:type="pct"/>
            <w:vAlign w:val="center"/>
          </w:tcPr>
          <w:p w14:paraId="72027435" w14:textId="1D669279" w:rsidR="00211EC5" w:rsidRPr="00211EC5" w:rsidRDefault="00211EC5" w:rsidP="00211EC5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  <w:bCs/>
              </w:rPr>
            </w:pPr>
            <w:r w:rsidRPr="00211EC5">
              <w:rPr>
                <w:rFonts w:asciiTheme="minorHAnsi" w:eastAsiaTheme="minorEastAsia" w:hAnsiTheme="minorHAnsi"/>
                <w:b/>
                <w:bCs/>
              </w:rPr>
              <w:t>73.540,93</w:t>
            </w:r>
          </w:p>
        </w:tc>
        <w:tc>
          <w:tcPr>
            <w:tcW w:w="713" w:type="pct"/>
            <w:vAlign w:val="center"/>
          </w:tcPr>
          <w:p w14:paraId="63310DD0" w14:textId="1E2D66F9" w:rsidR="00211EC5" w:rsidRPr="00211EC5" w:rsidRDefault="00211EC5" w:rsidP="00211EC5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95.343,88</w:t>
            </w:r>
          </w:p>
        </w:tc>
        <w:tc>
          <w:tcPr>
            <w:tcW w:w="678" w:type="pct"/>
            <w:vAlign w:val="center"/>
          </w:tcPr>
          <w:p w14:paraId="6BEBC871" w14:textId="1BD72D23" w:rsidR="00211EC5" w:rsidRPr="00211EC5" w:rsidRDefault="00211EC5" w:rsidP="00211EC5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  <w:bCs/>
              </w:rPr>
            </w:pPr>
            <w:r>
              <w:rPr>
                <w:rFonts w:asciiTheme="minorHAnsi" w:eastAsiaTheme="minorEastAsia" w:hAnsiTheme="minorHAnsi"/>
                <w:b/>
                <w:bCs/>
              </w:rPr>
              <w:t>129,6</w:t>
            </w:r>
          </w:p>
        </w:tc>
      </w:tr>
      <w:tr w:rsidR="00211EC5" w:rsidRPr="00A67292" w14:paraId="2163B41D" w14:textId="77777777" w:rsidTr="00211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68338417" w14:textId="77777777" w:rsidR="00211EC5" w:rsidRPr="00A67292" w:rsidRDefault="00211EC5" w:rsidP="00211EC5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23</w:t>
            </w:r>
          </w:p>
        </w:tc>
        <w:tc>
          <w:tcPr>
            <w:tcW w:w="14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B5F66C9" w14:textId="77777777" w:rsidR="00211EC5" w:rsidRPr="00A67292" w:rsidRDefault="00211EC5" w:rsidP="00211E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Obveze za rashode poslovanja</w:t>
            </w:r>
          </w:p>
        </w:tc>
        <w:tc>
          <w:tcPr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5F6ED3C" w14:textId="5DBCC77B" w:rsidR="00211EC5" w:rsidRPr="00A67292" w:rsidRDefault="00211EC5" w:rsidP="00211EC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23</w:t>
            </w:r>
          </w:p>
        </w:tc>
        <w:tc>
          <w:tcPr>
            <w:tcW w:w="7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CF7E3D2" w14:textId="47C86568" w:rsidR="00211EC5" w:rsidRPr="00A67292" w:rsidRDefault="00211EC5" w:rsidP="00211EC5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/>
              </w:rPr>
              <w:t>73.540,93</w:t>
            </w:r>
          </w:p>
        </w:tc>
        <w:tc>
          <w:tcPr>
            <w:tcW w:w="7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CEBE501" w14:textId="5EC3B82C" w:rsidR="00211EC5" w:rsidRPr="00A67292" w:rsidRDefault="00211EC5" w:rsidP="00211EC5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/>
              </w:rPr>
              <w:t>95.343,88</w:t>
            </w:r>
          </w:p>
        </w:tc>
        <w:tc>
          <w:tcPr>
            <w:tcW w:w="67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0BD188C" w14:textId="69B7C9D5" w:rsidR="00211EC5" w:rsidRPr="00A67292" w:rsidRDefault="00211EC5" w:rsidP="00211EC5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129,6</w:t>
            </w:r>
          </w:p>
        </w:tc>
      </w:tr>
      <w:tr w:rsidR="00211EC5" w:rsidRPr="00A67292" w14:paraId="095002CD" w14:textId="77777777" w:rsidTr="00211EC5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09017CC1" w14:textId="77777777" w:rsidR="00211EC5" w:rsidRPr="00A67292" w:rsidRDefault="00211EC5" w:rsidP="00211EC5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lastRenderedPageBreak/>
              <w:t>231</w:t>
            </w:r>
          </w:p>
        </w:tc>
        <w:tc>
          <w:tcPr>
            <w:tcW w:w="1436" w:type="pct"/>
            <w:vAlign w:val="center"/>
          </w:tcPr>
          <w:p w14:paraId="191B9EC7" w14:textId="77777777" w:rsidR="00211EC5" w:rsidRPr="00A67292" w:rsidRDefault="00211EC5" w:rsidP="00211EC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Obveze za zaposlene</w:t>
            </w:r>
          </w:p>
        </w:tc>
        <w:tc>
          <w:tcPr>
            <w:tcW w:w="339" w:type="pct"/>
            <w:vAlign w:val="center"/>
          </w:tcPr>
          <w:p w14:paraId="53A707A4" w14:textId="59BEE6AF" w:rsidR="00211EC5" w:rsidRPr="00A67292" w:rsidRDefault="00211EC5" w:rsidP="00211EC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231</w:t>
            </w:r>
          </w:p>
        </w:tc>
        <w:tc>
          <w:tcPr>
            <w:tcW w:w="786" w:type="pct"/>
            <w:vAlign w:val="center"/>
          </w:tcPr>
          <w:p w14:paraId="49DD0621" w14:textId="46064F4D" w:rsidR="00211EC5" w:rsidRPr="00A67292" w:rsidRDefault="00211EC5" w:rsidP="00211EC5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62.653,32</w:t>
            </w:r>
          </w:p>
        </w:tc>
        <w:tc>
          <w:tcPr>
            <w:tcW w:w="713" w:type="pct"/>
            <w:vAlign w:val="center"/>
          </w:tcPr>
          <w:p w14:paraId="3F40FAE0" w14:textId="284E7435" w:rsidR="00211EC5" w:rsidRPr="00A67292" w:rsidRDefault="00186834" w:rsidP="00211EC5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82.080,83</w:t>
            </w:r>
          </w:p>
        </w:tc>
        <w:tc>
          <w:tcPr>
            <w:tcW w:w="678" w:type="pct"/>
            <w:vAlign w:val="center"/>
          </w:tcPr>
          <w:p w14:paraId="3AE549E1" w14:textId="1BE0036E" w:rsidR="00211EC5" w:rsidRPr="00A67292" w:rsidRDefault="00186834" w:rsidP="00186834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       131</w:t>
            </w:r>
          </w:p>
        </w:tc>
      </w:tr>
      <w:tr w:rsidR="00211EC5" w:rsidRPr="00A67292" w14:paraId="6A4F5FD8" w14:textId="77777777" w:rsidTr="00211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5D881F94" w14:textId="77777777" w:rsidR="00211EC5" w:rsidRPr="00A67292" w:rsidRDefault="00211EC5" w:rsidP="00211EC5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232</w:t>
            </w:r>
          </w:p>
        </w:tc>
        <w:tc>
          <w:tcPr>
            <w:tcW w:w="143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3057F1" w14:textId="77777777" w:rsidR="00211EC5" w:rsidRPr="00A67292" w:rsidRDefault="00211EC5" w:rsidP="00211E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Obveze za materijalne rashode</w:t>
            </w:r>
          </w:p>
        </w:tc>
        <w:tc>
          <w:tcPr>
            <w:tcW w:w="3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BAA96F6" w14:textId="5F8A3C51" w:rsidR="00211EC5" w:rsidRPr="00A67292" w:rsidRDefault="00211EC5" w:rsidP="00211EC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232</w:t>
            </w:r>
          </w:p>
        </w:tc>
        <w:tc>
          <w:tcPr>
            <w:tcW w:w="7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6E301D" w14:textId="2423D0B4" w:rsidR="00211EC5" w:rsidRPr="00A67292" w:rsidRDefault="00211EC5" w:rsidP="00211EC5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9.919,18</w:t>
            </w:r>
          </w:p>
        </w:tc>
        <w:tc>
          <w:tcPr>
            <w:tcW w:w="71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0388CB9" w14:textId="5FC25AAA" w:rsidR="00211EC5" w:rsidRPr="00A67292" w:rsidRDefault="00186834" w:rsidP="00211EC5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13.159,80</w:t>
            </w:r>
          </w:p>
        </w:tc>
        <w:tc>
          <w:tcPr>
            <w:tcW w:w="67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47B53EC" w14:textId="4BBCAFA3" w:rsidR="00211EC5" w:rsidRPr="00A67292" w:rsidRDefault="00211EC5" w:rsidP="00211EC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          </w:t>
            </w:r>
            <w:r w:rsidR="00186834">
              <w:rPr>
                <w:rFonts w:asciiTheme="minorHAnsi" w:eastAsiaTheme="minorEastAsia" w:hAnsiTheme="minorHAnsi" w:cstheme="minorBidi"/>
                <w:color w:val="auto"/>
              </w:rPr>
              <w:t>132,7</w:t>
            </w:r>
          </w:p>
        </w:tc>
      </w:tr>
      <w:tr w:rsidR="00211EC5" w:rsidRPr="00A67292" w14:paraId="43F76072" w14:textId="77777777" w:rsidTr="00211EC5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021CDCE1" w14:textId="77777777" w:rsidR="00211EC5" w:rsidRPr="00A67292" w:rsidRDefault="00211EC5" w:rsidP="00211EC5">
            <w:pPr>
              <w:spacing w:after="120"/>
              <w:jc w:val="center"/>
            </w:pPr>
            <w:r>
              <w:t>234</w:t>
            </w:r>
          </w:p>
        </w:tc>
        <w:tc>
          <w:tcPr>
            <w:tcW w:w="1436" w:type="pct"/>
            <w:vAlign w:val="center"/>
          </w:tcPr>
          <w:p w14:paraId="28525D6F" w14:textId="77777777" w:rsidR="00211EC5" w:rsidRPr="00A67292" w:rsidRDefault="00211EC5" w:rsidP="00211EC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A67292">
              <w:rPr>
                <w:rFonts w:asciiTheme="minorHAnsi" w:eastAsiaTheme="minorEastAsia" w:hAnsiTheme="minorHAnsi" w:cstheme="minorBidi"/>
                <w:color w:val="auto"/>
              </w:rPr>
              <w:t xml:space="preserve">Obveze za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 xml:space="preserve">financijske </w:t>
            </w:r>
            <w:r w:rsidRPr="00A67292">
              <w:rPr>
                <w:rFonts w:asciiTheme="minorHAnsi" w:eastAsiaTheme="minorEastAsia" w:hAnsiTheme="minorHAnsi" w:cstheme="minorBidi"/>
                <w:color w:val="auto"/>
              </w:rPr>
              <w:t>rashode</w:t>
            </w:r>
          </w:p>
        </w:tc>
        <w:tc>
          <w:tcPr>
            <w:tcW w:w="339" w:type="pct"/>
            <w:vAlign w:val="center"/>
          </w:tcPr>
          <w:p w14:paraId="7AD73FEB" w14:textId="68F9480A" w:rsidR="00211EC5" w:rsidRPr="00A67292" w:rsidRDefault="00211EC5" w:rsidP="00211EC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234</w:t>
            </w:r>
          </w:p>
        </w:tc>
        <w:tc>
          <w:tcPr>
            <w:tcW w:w="786" w:type="pct"/>
            <w:vAlign w:val="center"/>
          </w:tcPr>
          <w:p w14:paraId="2EBC0DFD" w14:textId="61852C00" w:rsidR="00211EC5" w:rsidRDefault="00211EC5" w:rsidP="00211EC5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87,93</w:t>
            </w:r>
          </w:p>
        </w:tc>
        <w:tc>
          <w:tcPr>
            <w:tcW w:w="713" w:type="pct"/>
            <w:vAlign w:val="center"/>
          </w:tcPr>
          <w:p w14:paraId="7F7160DF" w14:textId="0170348B" w:rsidR="00211EC5" w:rsidRDefault="00186834" w:rsidP="00211EC5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103,25</w:t>
            </w:r>
          </w:p>
        </w:tc>
        <w:tc>
          <w:tcPr>
            <w:tcW w:w="678" w:type="pct"/>
            <w:vAlign w:val="center"/>
          </w:tcPr>
          <w:p w14:paraId="3B9E5388" w14:textId="18491568" w:rsidR="00211EC5" w:rsidRDefault="00186834" w:rsidP="00211EC5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117,4</w:t>
            </w:r>
          </w:p>
        </w:tc>
      </w:tr>
      <w:tr w:rsidR="00211EC5" w:rsidRPr="00A67292" w14:paraId="7194777E" w14:textId="77777777" w:rsidTr="00211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vAlign w:val="center"/>
          </w:tcPr>
          <w:p w14:paraId="043BDFAB" w14:textId="77777777" w:rsidR="00211EC5" w:rsidRPr="00A67292" w:rsidRDefault="00211EC5" w:rsidP="00211EC5">
            <w:pPr>
              <w:spacing w:after="12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239</w:t>
            </w:r>
          </w:p>
        </w:tc>
        <w:tc>
          <w:tcPr>
            <w:tcW w:w="1436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80045F7" w14:textId="77777777" w:rsidR="00211EC5" w:rsidRPr="00A67292" w:rsidRDefault="00211EC5" w:rsidP="00211EC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Ostale tekuće obveze</w:t>
            </w:r>
          </w:p>
        </w:tc>
        <w:tc>
          <w:tcPr>
            <w:tcW w:w="339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D88D9F8" w14:textId="5788BEED" w:rsidR="00211EC5" w:rsidRPr="00A67292" w:rsidRDefault="00211EC5" w:rsidP="00211EC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239</w:t>
            </w:r>
          </w:p>
        </w:tc>
        <w:tc>
          <w:tcPr>
            <w:tcW w:w="786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561EAC46" w14:textId="131B711A" w:rsidR="00211EC5" w:rsidRPr="00A67292" w:rsidRDefault="00211EC5" w:rsidP="00211EC5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880,50</w:t>
            </w:r>
          </w:p>
        </w:tc>
        <w:tc>
          <w:tcPr>
            <w:tcW w:w="713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71C3E792" w14:textId="42F0141C" w:rsidR="00211EC5" w:rsidRPr="00A67292" w:rsidRDefault="00186834" w:rsidP="00211EC5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0,00</w:t>
            </w:r>
          </w:p>
        </w:tc>
        <w:tc>
          <w:tcPr>
            <w:tcW w:w="678" w:type="pct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0397CCB2" w14:textId="3EF9EB03" w:rsidR="00211EC5" w:rsidRPr="00A67292" w:rsidRDefault="00186834" w:rsidP="00211EC5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0</w:t>
            </w:r>
          </w:p>
        </w:tc>
      </w:tr>
      <w:tr w:rsidR="00211EC5" w:rsidRPr="00A67292" w14:paraId="1584C024" w14:textId="77777777" w:rsidTr="00211EC5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8DE61" w14:textId="1E9A1319" w:rsidR="00211EC5" w:rsidRDefault="00211EC5" w:rsidP="00211EC5">
            <w:pPr>
              <w:spacing w:after="120"/>
              <w:jc w:val="center"/>
            </w:pPr>
            <w:r>
              <w:t>24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81E36" w14:textId="4D37DF0F" w:rsidR="00211EC5" w:rsidRDefault="00211EC5" w:rsidP="00211EC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Obveze za nabavu nefinancijske imovine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BB178" w14:textId="716A0935" w:rsidR="00211EC5" w:rsidRPr="00A67292" w:rsidRDefault="00211EC5" w:rsidP="00211EC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416BE" w14:textId="79331B3B" w:rsidR="00211EC5" w:rsidRDefault="00211EC5" w:rsidP="00211EC5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9622C" w14:textId="76458D16" w:rsidR="00211EC5" w:rsidRDefault="00211EC5" w:rsidP="00211EC5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80215" w14:textId="32558A75" w:rsidR="00211EC5" w:rsidRDefault="00211EC5" w:rsidP="00211EC5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</w:tbl>
    <w:p w14:paraId="67B90AC4" w14:textId="106F0604" w:rsidR="00BD41DA" w:rsidRDefault="00246B66" w:rsidP="00B11373">
      <w:pPr>
        <w:spacing w:after="120"/>
        <w:jc w:val="both"/>
        <w:rPr>
          <w:sz w:val="24"/>
          <w:szCs w:val="24"/>
        </w:rPr>
      </w:pPr>
      <w:r w:rsidRPr="00B11373">
        <w:rPr>
          <w:sz w:val="24"/>
          <w:szCs w:val="24"/>
        </w:rPr>
        <w:t xml:space="preserve">Iz horizontalne analize </w:t>
      </w:r>
      <w:r w:rsidR="002944CA" w:rsidRPr="00B11373">
        <w:rPr>
          <w:sz w:val="24"/>
          <w:szCs w:val="24"/>
        </w:rPr>
        <w:t>vidljivo je</w:t>
      </w:r>
      <w:r w:rsidR="00E92B2E">
        <w:rPr>
          <w:sz w:val="24"/>
          <w:szCs w:val="24"/>
        </w:rPr>
        <w:t xml:space="preserve"> povećanje</w:t>
      </w:r>
      <w:r w:rsidR="00653F06">
        <w:rPr>
          <w:sz w:val="24"/>
          <w:szCs w:val="24"/>
        </w:rPr>
        <w:t xml:space="preserve"> iskazanih </w:t>
      </w:r>
      <w:r w:rsidR="00E92B2E">
        <w:rPr>
          <w:sz w:val="24"/>
          <w:szCs w:val="24"/>
        </w:rPr>
        <w:t>obveza</w:t>
      </w:r>
      <w:r w:rsidR="00653F06">
        <w:rPr>
          <w:sz w:val="24"/>
          <w:szCs w:val="24"/>
        </w:rPr>
        <w:t xml:space="preserve"> na kraju godine u odnosu na početak godine. Povećanje se kreće</w:t>
      </w:r>
      <w:r w:rsidR="00E92B2E">
        <w:rPr>
          <w:sz w:val="24"/>
          <w:szCs w:val="24"/>
        </w:rPr>
        <w:t xml:space="preserve"> za zaposlene </w:t>
      </w:r>
      <w:r w:rsidR="00186834">
        <w:rPr>
          <w:sz w:val="24"/>
          <w:szCs w:val="24"/>
        </w:rPr>
        <w:t>31</w:t>
      </w:r>
      <w:r w:rsidR="00E92B2E">
        <w:rPr>
          <w:sz w:val="24"/>
          <w:szCs w:val="24"/>
        </w:rPr>
        <w:t>%</w:t>
      </w:r>
      <w:r w:rsidR="00025412">
        <w:rPr>
          <w:sz w:val="24"/>
          <w:szCs w:val="24"/>
        </w:rPr>
        <w:t>,</w:t>
      </w:r>
      <w:r w:rsidR="006F0BA8">
        <w:rPr>
          <w:sz w:val="24"/>
          <w:szCs w:val="24"/>
        </w:rPr>
        <w:t xml:space="preserve"> za</w:t>
      </w:r>
      <w:r w:rsidR="00201075">
        <w:rPr>
          <w:sz w:val="24"/>
          <w:szCs w:val="24"/>
        </w:rPr>
        <w:t xml:space="preserve"> materijalne rashode </w:t>
      </w:r>
      <w:r w:rsidR="00186834">
        <w:rPr>
          <w:sz w:val="24"/>
          <w:szCs w:val="24"/>
        </w:rPr>
        <w:t>32,7</w:t>
      </w:r>
      <w:r w:rsidR="00201075">
        <w:rPr>
          <w:sz w:val="24"/>
          <w:szCs w:val="24"/>
        </w:rPr>
        <w:t>%</w:t>
      </w:r>
      <w:r w:rsidR="00025412">
        <w:rPr>
          <w:sz w:val="24"/>
          <w:szCs w:val="24"/>
        </w:rPr>
        <w:t xml:space="preserve"> i financijske rashode </w:t>
      </w:r>
      <w:r w:rsidR="00186834">
        <w:rPr>
          <w:sz w:val="24"/>
          <w:szCs w:val="24"/>
        </w:rPr>
        <w:t>17,4</w:t>
      </w:r>
      <w:r w:rsidR="00201075">
        <w:rPr>
          <w:sz w:val="24"/>
          <w:szCs w:val="24"/>
        </w:rPr>
        <w:t>%</w:t>
      </w:r>
      <w:r w:rsidR="00653F06">
        <w:rPr>
          <w:sz w:val="24"/>
          <w:szCs w:val="24"/>
        </w:rPr>
        <w:t>.</w:t>
      </w:r>
      <w:r w:rsidR="00E92B2E">
        <w:rPr>
          <w:sz w:val="24"/>
          <w:szCs w:val="24"/>
        </w:rPr>
        <w:t xml:space="preserve">   </w:t>
      </w:r>
      <w:r w:rsidR="00E92B2E" w:rsidRPr="00B11373">
        <w:rPr>
          <w:sz w:val="24"/>
          <w:szCs w:val="24"/>
        </w:rPr>
        <w:t xml:space="preserve">   </w:t>
      </w:r>
    </w:p>
    <w:p w14:paraId="40DEF3EB" w14:textId="3E49FCFC" w:rsidR="001342B1" w:rsidRPr="00B11373" w:rsidRDefault="002944CA" w:rsidP="00B11373">
      <w:pPr>
        <w:spacing w:after="120"/>
        <w:jc w:val="both"/>
        <w:rPr>
          <w:sz w:val="24"/>
          <w:szCs w:val="24"/>
        </w:rPr>
      </w:pPr>
      <w:r w:rsidRPr="00B11373">
        <w:rPr>
          <w:sz w:val="24"/>
          <w:szCs w:val="24"/>
        </w:rPr>
        <w:t xml:space="preserve">Okružnicom </w:t>
      </w:r>
      <w:r w:rsidR="00246B66" w:rsidRPr="00B11373">
        <w:rPr>
          <w:sz w:val="24"/>
          <w:szCs w:val="24"/>
        </w:rPr>
        <w:t xml:space="preserve"> Ministarstva financija bilo je omogućeno odstupanje od primjene gotovinskog načela iskazivanja prihoda propisanog Pravilnikom o proračunskom računovodstvu i Računskom planu kod evidencije doznaka sredstava pomoći izravnanja za decentralizirane funkcije.</w:t>
      </w:r>
      <w:r w:rsidR="00676596" w:rsidRPr="00B11373">
        <w:rPr>
          <w:sz w:val="24"/>
          <w:szCs w:val="24"/>
        </w:rPr>
        <w:t xml:space="preserve"> Do 2014. godine korisnici su priznavali prihode 2014. godine koje su dobili od nadležne jedinice lokalne samouprave u 2015.</w:t>
      </w:r>
      <w:r w:rsidR="00AB45F2" w:rsidRPr="00B11373">
        <w:rPr>
          <w:sz w:val="24"/>
          <w:szCs w:val="24"/>
        </w:rPr>
        <w:t xml:space="preserve"> </w:t>
      </w:r>
      <w:r w:rsidR="00D560D1" w:rsidRPr="00B11373">
        <w:rPr>
          <w:sz w:val="24"/>
          <w:szCs w:val="24"/>
        </w:rPr>
        <w:t>godini</w:t>
      </w:r>
      <w:r w:rsidR="00676596" w:rsidRPr="00B11373">
        <w:rPr>
          <w:sz w:val="24"/>
          <w:szCs w:val="24"/>
        </w:rPr>
        <w:t xml:space="preserve"> za podmirenje obaveza po rashodima koji se financiraju iz pomoći izravnanja. To odstupanje se više ne </w:t>
      </w:r>
      <w:r w:rsidR="00AB45F2" w:rsidRPr="00B11373">
        <w:rPr>
          <w:sz w:val="24"/>
          <w:szCs w:val="24"/>
        </w:rPr>
        <w:t>primjenjuje od</w:t>
      </w:r>
      <w:r w:rsidR="00676596" w:rsidRPr="00B11373">
        <w:rPr>
          <w:sz w:val="24"/>
          <w:szCs w:val="24"/>
        </w:rPr>
        <w:t xml:space="preserve"> 2015. godin</w:t>
      </w:r>
      <w:r w:rsidR="00D560D1" w:rsidRPr="00B11373">
        <w:rPr>
          <w:sz w:val="24"/>
          <w:szCs w:val="24"/>
        </w:rPr>
        <w:t>e</w:t>
      </w:r>
      <w:r w:rsidR="00676596" w:rsidRPr="00B11373">
        <w:rPr>
          <w:sz w:val="24"/>
          <w:szCs w:val="24"/>
        </w:rPr>
        <w:t xml:space="preserve"> i škola je kao proračunski korisnik iskazala</w:t>
      </w:r>
      <w:r w:rsidRPr="00B11373">
        <w:rPr>
          <w:sz w:val="24"/>
          <w:szCs w:val="24"/>
        </w:rPr>
        <w:t xml:space="preserve"> rashode i obveza nastale u 20</w:t>
      </w:r>
      <w:r w:rsidR="003D5A95">
        <w:rPr>
          <w:sz w:val="24"/>
          <w:szCs w:val="24"/>
        </w:rPr>
        <w:t>2</w:t>
      </w:r>
      <w:r w:rsidR="00186834">
        <w:rPr>
          <w:sz w:val="24"/>
          <w:szCs w:val="24"/>
        </w:rPr>
        <w:t>4</w:t>
      </w:r>
      <w:r w:rsidR="00676596" w:rsidRPr="00B11373">
        <w:rPr>
          <w:sz w:val="24"/>
          <w:szCs w:val="24"/>
        </w:rPr>
        <w:t xml:space="preserve">. godini bez obzira  što te obveze nisu podmirene u </w:t>
      </w:r>
      <w:r w:rsidRPr="00B11373">
        <w:rPr>
          <w:sz w:val="24"/>
          <w:szCs w:val="24"/>
        </w:rPr>
        <w:t>20</w:t>
      </w:r>
      <w:r w:rsidR="003D5A95">
        <w:rPr>
          <w:sz w:val="24"/>
          <w:szCs w:val="24"/>
        </w:rPr>
        <w:t>2</w:t>
      </w:r>
      <w:r w:rsidR="00186834">
        <w:rPr>
          <w:sz w:val="24"/>
          <w:szCs w:val="24"/>
        </w:rPr>
        <w:t>4</w:t>
      </w:r>
      <w:r w:rsidR="00676596" w:rsidRPr="00B11373">
        <w:rPr>
          <w:sz w:val="24"/>
          <w:szCs w:val="24"/>
        </w:rPr>
        <w:t xml:space="preserve">. godini jer </w:t>
      </w:r>
      <w:r w:rsidR="00653F06">
        <w:rPr>
          <w:sz w:val="24"/>
          <w:szCs w:val="24"/>
        </w:rPr>
        <w:t>će</w:t>
      </w:r>
      <w:r w:rsidR="00676596" w:rsidRPr="00B11373">
        <w:rPr>
          <w:sz w:val="24"/>
          <w:szCs w:val="24"/>
        </w:rPr>
        <w:t xml:space="preserve"> sredstva školi</w:t>
      </w:r>
      <w:r w:rsidRPr="00B11373">
        <w:rPr>
          <w:sz w:val="24"/>
          <w:szCs w:val="24"/>
        </w:rPr>
        <w:t xml:space="preserve"> za iste obveze </w:t>
      </w:r>
      <w:r w:rsidR="00653F06">
        <w:rPr>
          <w:sz w:val="24"/>
          <w:szCs w:val="24"/>
        </w:rPr>
        <w:t xml:space="preserve">biti </w:t>
      </w:r>
      <w:r w:rsidRPr="00B11373">
        <w:rPr>
          <w:sz w:val="24"/>
          <w:szCs w:val="24"/>
        </w:rPr>
        <w:t>doznačena u 20</w:t>
      </w:r>
      <w:r w:rsidR="00397BF3">
        <w:rPr>
          <w:sz w:val="24"/>
          <w:szCs w:val="24"/>
        </w:rPr>
        <w:t>2</w:t>
      </w:r>
      <w:r w:rsidR="00186834">
        <w:rPr>
          <w:sz w:val="24"/>
          <w:szCs w:val="24"/>
        </w:rPr>
        <w:t>5</w:t>
      </w:r>
      <w:r w:rsidRPr="00B11373">
        <w:rPr>
          <w:sz w:val="24"/>
          <w:szCs w:val="24"/>
        </w:rPr>
        <w:t>. godini.</w:t>
      </w:r>
      <w:r w:rsidR="00676596" w:rsidRPr="00B11373">
        <w:rPr>
          <w:sz w:val="24"/>
          <w:szCs w:val="24"/>
        </w:rPr>
        <w:t xml:space="preserve"> </w:t>
      </w:r>
    </w:p>
    <w:p w14:paraId="44405BBB" w14:textId="52A2BB8D" w:rsidR="00022AF2" w:rsidRPr="00B11373" w:rsidRDefault="009A6AA0" w:rsidP="00051447">
      <w:pPr>
        <w:spacing w:after="120"/>
        <w:rPr>
          <w:b/>
          <w:sz w:val="24"/>
          <w:szCs w:val="24"/>
        </w:rPr>
      </w:pPr>
      <w:r w:rsidRPr="00B11373">
        <w:rPr>
          <w:b/>
          <w:sz w:val="24"/>
          <w:szCs w:val="24"/>
        </w:rPr>
        <w:t>Bilješke uz</w:t>
      </w:r>
      <w:r w:rsidR="003870B6">
        <w:rPr>
          <w:b/>
          <w:sz w:val="24"/>
          <w:szCs w:val="24"/>
        </w:rPr>
        <w:t xml:space="preserve"> </w:t>
      </w:r>
      <w:r w:rsidRPr="00B11373">
        <w:rPr>
          <w:b/>
          <w:sz w:val="24"/>
          <w:szCs w:val="24"/>
        </w:rPr>
        <w:t>–</w:t>
      </w:r>
      <w:r w:rsidR="00022AF2" w:rsidRPr="00B11373">
        <w:rPr>
          <w:b/>
          <w:sz w:val="24"/>
          <w:szCs w:val="24"/>
        </w:rPr>
        <w:t xml:space="preserve"> </w:t>
      </w:r>
      <w:r w:rsidRPr="00B11373">
        <w:rPr>
          <w:b/>
          <w:sz w:val="24"/>
          <w:szCs w:val="24"/>
        </w:rPr>
        <w:t xml:space="preserve">Višak </w:t>
      </w:r>
      <w:r w:rsidR="00A36221" w:rsidRPr="00B11373">
        <w:rPr>
          <w:b/>
          <w:sz w:val="24"/>
          <w:szCs w:val="24"/>
        </w:rPr>
        <w:t xml:space="preserve"> poslovanja</w:t>
      </w:r>
    </w:p>
    <w:tbl>
      <w:tblPr>
        <w:tblStyle w:val="Srednjipopis2-Isticanje1"/>
        <w:tblW w:w="4896" w:type="pct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952"/>
        <w:gridCol w:w="2886"/>
        <w:gridCol w:w="917"/>
        <w:gridCol w:w="1409"/>
        <w:gridCol w:w="21"/>
        <w:gridCol w:w="1659"/>
        <w:gridCol w:w="20"/>
      </w:tblGrid>
      <w:tr w:rsidR="00AD7FE3" w:rsidRPr="00A67292" w14:paraId="5750D338" w14:textId="77777777" w:rsidTr="00C5362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" w:type="pct"/>
          <w:trHeight w:val="81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0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740BFB35" w14:textId="77777777" w:rsidR="00AD7FE3" w:rsidRPr="00A67292" w:rsidRDefault="00AD7FE3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 iz</w:t>
            </w:r>
            <w:r w:rsidR="00CC7CC7"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 </w:t>
            </w: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računskog</w:t>
            </w:r>
          </w:p>
          <w:p w14:paraId="0AB11E23" w14:textId="77777777" w:rsidR="00AD7FE3" w:rsidRPr="00A67292" w:rsidRDefault="00AD7FE3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plana</w:t>
            </w:r>
          </w:p>
        </w:tc>
        <w:tc>
          <w:tcPr>
            <w:tcW w:w="16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DDDE2F" w14:textId="77777777" w:rsidR="00AD7FE3" w:rsidRPr="00A67292" w:rsidRDefault="00AD7FE3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Opis</w:t>
            </w:r>
          </w:p>
        </w:tc>
        <w:tc>
          <w:tcPr>
            <w:tcW w:w="5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A19721" w14:textId="2C40EFBB" w:rsidR="00AD7FE3" w:rsidRPr="00A67292" w:rsidRDefault="00B60BC7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Šifra</w:t>
            </w:r>
          </w:p>
        </w:tc>
        <w:tc>
          <w:tcPr>
            <w:tcW w:w="7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2F8F9A" w14:textId="77777777" w:rsidR="00AD7FE3" w:rsidRPr="00A67292" w:rsidRDefault="00AD7FE3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PR-RAS</w:t>
            </w:r>
          </w:p>
        </w:tc>
        <w:tc>
          <w:tcPr>
            <w:tcW w:w="94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A4CCC8" w14:textId="77777777" w:rsidR="00AD7FE3" w:rsidRPr="00A67292" w:rsidRDefault="00AD7FE3" w:rsidP="00A67292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A6729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BILANCA</w:t>
            </w:r>
          </w:p>
        </w:tc>
      </w:tr>
      <w:tr w:rsidR="00AD7FE3" w:rsidRPr="00CC7CC7" w14:paraId="0EFB4A6E" w14:textId="77777777" w:rsidTr="00C53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vAlign w:val="center"/>
          </w:tcPr>
          <w:p w14:paraId="52C3FEE2" w14:textId="77777777" w:rsidR="00AD7FE3" w:rsidRPr="00CC7CC7" w:rsidRDefault="00AD7FE3" w:rsidP="00A67292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CC7CC7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16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160163" w14:textId="77777777" w:rsidR="00AD7FE3" w:rsidRPr="00CC7CC7" w:rsidRDefault="00AD7FE3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C7CC7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B401247" w14:textId="77777777" w:rsidR="00AD7FE3" w:rsidRPr="00CC7CC7" w:rsidRDefault="00AD7FE3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C7CC7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80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409E312" w14:textId="77777777" w:rsidR="00AD7FE3" w:rsidRPr="00CC7CC7" w:rsidRDefault="00AD7FE3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C7CC7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94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A58E2A3" w14:textId="77777777" w:rsidR="00AD7FE3" w:rsidRPr="00CC7CC7" w:rsidRDefault="00AD7FE3" w:rsidP="00A67292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CC7CC7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</w:tr>
      <w:tr w:rsidR="00C53625" w:rsidRPr="00CC7CC7" w14:paraId="5171BB3B" w14:textId="77777777" w:rsidTr="00C53625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059E90" w14:textId="668ED64D" w:rsidR="00C53625" w:rsidRPr="00CC7CC7" w:rsidRDefault="00C53625" w:rsidP="00781657">
            <w:pPr>
              <w:spacing w:after="12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922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BA87" w14:textId="37FD41CB" w:rsidR="00C53625" w:rsidRPr="00CC7CC7" w:rsidRDefault="00C53625" w:rsidP="0078165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Višak </w:t>
            </w:r>
            <w:r w:rsidRPr="00CC7CC7">
              <w:rPr>
                <w:rFonts w:asciiTheme="minorHAnsi" w:eastAsiaTheme="minorEastAsia" w:hAnsiTheme="minorHAnsi"/>
              </w:rPr>
              <w:t xml:space="preserve"> prihoda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9A13" w14:textId="77777777" w:rsidR="00C53625" w:rsidRDefault="00C53625" w:rsidP="0078165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  <w:p w14:paraId="65C373E3" w14:textId="10C02FFA" w:rsidR="00C53625" w:rsidRPr="00CC7CC7" w:rsidRDefault="00C53625" w:rsidP="0078165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922</w:t>
            </w:r>
          </w:p>
          <w:p w14:paraId="1641B305" w14:textId="77777777" w:rsidR="00C53625" w:rsidRPr="00CC7CC7" w:rsidRDefault="00C53625" w:rsidP="0078165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7B57" w14:textId="3A1FCF7B" w:rsidR="00C53625" w:rsidRPr="00CC7CC7" w:rsidRDefault="006F6781" w:rsidP="00781657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114.899,60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9F1B" w14:textId="1379D3CA" w:rsidR="00C53625" w:rsidRPr="00CC7CC7" w:rsidRDefault="006F6781" w:rsidP="00781657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114.899,60</w:t>
            </w:r>
          </w:p>
        </w:tc>
      </w:tr>
      <w:tr w:rsidR="00C53625" w:rsidRPr="00CC7CC7" w14:paraId="12899B9C" w14:textId="77777777" w:rsidTr="00C536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8B3EC" w14:textId="44236BD7" w:rsidR="00C53625" w:rsidRPr="00CC7CC7" w:rsidRDefault="00C53625" w:rsidP="00781657">
            <w:pPr>
              <w:spacing w:after="12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92211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22ED" w14:textId="77777777" w:rsidR="00C53625" w:rsidRPr="00CC7CC7" w:rsidRDefault="00C53625" w:rsidP="0078165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Višak </w:t>
            </w:r>
            <w:r w:rsidRPr="00CC7CC7">
              <w:rPr>
                <w:rFonts w:asciiTheme="minorHAnsi" w:eastAsiaTheme="minorEastAsia" w:hAnsiTheme="minorHAnsi"/>
              </w:rPr>
              <w:t xml:space="preserve"> prihoda poslovanja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AECD" w14:textId="77777777" w:rsidR="00C53625" w:rsidRDefault="00C53625" w:rsidP="0078165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  <w:p w14:paraId="1B5993A4" w14:textId="1DECEB7A" w:rsidR="00C53625" w:rsidRPr="00CC7CC7" w:rsidRDefault="00C53625" w:rsidP="0078165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92211</w:t>
            </w:r>
          </w:p>
          <w:p w14:paraId="5681B1A6" w14:textId="77777777" w:rsidR="00C53625" w:rsidRPr="00CC7CC7" w:rsidRDefault="00C53625" w:rsidP="00781657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1A8D" w14:textId="49E25DE8" w:rsidR="00C53625" w:rsidRPr="00CC7CC7" w:rsidRDefault="000A61BD" w:rsidP="000A61B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669E" w14:textId="01A9156C" w:rsidR="00C53625" w:rsidRPr="00CC7CC7" w:rsidRDefault="006F6781" w:rsidP="00781657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114.277,07</w:t>
            </w:r>
          </w:p>
        </w:tc>
      </w:tr>
      <w:tr w:rsidR="00C53625" w:rsidRPr="00CC7CC7" w14:paraId="34F67493" w14:textId="77777777" w:rsidTr="00C53625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D396D" w14:textId="15F10D12" w:rsidR="00C53625" w:rsidRPr="00CC7CC7" w:rsidRDefault="00C53625" w:rsidP="00781657">
            <w:pPr>
              <w:spacing w:after="12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92212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10EED" w14:textId="65CD3727" w:rsidR="00C53625" w:rsidRPr="00CC7CC7" w:rsidRDefault="00C53625" w:rsidP="0078165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Višak</w:t>
            </w:r>
            <w:r w:rsidRPr="00CC7CC7">
              <w:rPr>
                <w:rFonts w:asciiTheme="minorHAnsi" w:eastAsiaTheme="minorEastAsia" w:hAnsiTheme="minorHAnsi"/>
              </w:rPr>
              <w:t xml:space="preserve"> prihoda </w:t>
            </w:r>
            <w:r>
              <w:rPr>
                <w:rFonts w:asciiTheme="minorHAnsi" w:eastAsiaTheme="minorEastAsia" w:hAnsiTheme="minorHAnsi"/>
              </w:rPr>
              <w:t>od nefinancijske imovine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452F" w14:textId="77777777" w:rsidR="00C53625" w:rsidRDefault="00C53625" w:rsidP="0078165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  <w:p w14:paraId="1A38E090" w14:textId="6DEB55B8" w:rsidR="00C53625" w:rsidRPr="00CC7CC7" w:rsidRDefault="00C53625" w:rsidP="0078165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92212</w:t>
            </w:r>
          </w:p>
          <w:p w14:paraId="130BA88A" w14:textId="77777777" w:rsidR="00C53625" w:rsidRPr="00CC7CC7" w:rsidRDefault="00C53625" w:rsidP="0078165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80C3" w14:textId="77777777" w:rsidR="00C53625" w:rsidRPr="00CC7CC7" w:rsidRDefault="00C53625" w:rsidP="00781657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8F62" w14:textId="4D6B8533" w:rsidR="00C53625" w:rsidRPr="00CC7CC7" w:rsidRDefault="006F6781" w:rsidP="00781657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622,53</w:t>
            </w:r>
          </w:p>
        </w:tc>
      </w:tr>
    </w:tbl>
    <w:p w14:paraId="75923AD3" w14:textId="77777777" w:rsidR="000B0DD5" w:rsidRDefault="000B0DD5" w:rsidP="00C822C0">
      <w:pPr>
        <w:spacing w:after="120"/>
      </w:pPr>
    </w:p>
    <w:p w14:paraId="05E7B3EE" w14:textId="112F250C" w:rsidR="00D55C1F" w:rsidRPr="00B11373" w:rsidRDefault="00D55C1F" w:rsidP="00D55C1F">
      <w:pPr>
        <w:spacing w:after="120"/>
        <w:rPr>
          <w:b/>
          <w:sz w:val="24"/>
          <w:szCs w:val="24"/>
        </w:rPr>
      </w:pPr>
    </w:p>
    <w:p w14:paraId="48783919" w14:textId="77777777" w:rsidR="0025530A" w:rsidRDefault="0025530A" w:rsidP="00C822C0">
      <w:pPr>
        <w:spacing w:after="120"/>
        <w:rPr>
          <w:b/>
        </w:rPr>
      </w:pPr>
    </w:p>
    <w:p w14:paraId="17D6762D" w14:textId="595E3BAE" w:rsidR="000B0DD5" w:rsidRPr="00B11373" w:rsidRDefault="000B0DD5" w:rsidP="00C822C0">
      <w:pPr>
        <w:spacing w:after="120"/>
        <w:rPr>
          <w:b/>
          <w:sz w:val="24"/>
          <w:szCs w:val="24"/>
        </w:rPr>
      </w:pPr>
      <w:r w:rsidRPr="00B11373">
        <w:rPr>
          <w:b/>
          <w:sz w:val="24"/>
          <w:szCs w:val="24"/>
        </w:rPr>
        <w:lastRenderedPageBreak/>
        <w:t>Struktura poslovnog rezultata iskazanog</w:t>
      </w:r>
      <w:r w:rsidR="00E33D69">
        <w:rPr>
          <w:b/>
          <w:sz w:val="24"/>
          <w:szCs w:val="24"/>
        </w:rPr>
        <w:t xml:space="preserve"> viška/</w:t>
      </w:r>
      <w:r w:rsidRPr="00B11373">
        <w:rPr>
          <w:b/>
          <w:sz w:val="24"/>
          <w:szCs w:val="24"/>
        </w:rPr>
        <w:t xml:space="preserve">manjka </w:t>
      </w:r>
      <w:r w:rsidR="00B520FB" w:rsidRPr="00B11373">
        <w:rPr>
          <w:b/>
          <w:sz w:val="24"/>
          <w:szCs w:val="24"/>
        </w:rPr>
        <w:t>20</w:t>
      </w:r>
      <w:r w:rsidR="0027720C">
        <w:rPr>
          <w:b/>
          <w:sz w:val="24"/>
          <w:szCs w:val="24"/>
        </w:rPr>
        <w:t>2</w:t>
      </w:r>
      <w:r w:rsidR="00706012">
        <w:rPr>
          <w:b/>
          <w:sz w:val="24"/>
          <w:szCs w:val="24"/>
        </w:rPr>
        <w:t>4</w:t>
      </w:r>
      <w:r w:rsidRPr="00B11373">
        <w:rPr>
          <w:b/>
          <w:sz w:val="24"/>
          <w:szCs w:val="24"/>
        </w:rPr>
        <w:t>. godine – po izvorima</w:t>
      </w:r>
    </w:p>
    <w:tbl>
      <w:tblPr>
        <w:tblStyle w:val="Srednjipopis2-Isticanje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2506"/>
        <w:gridCol w:w="3002"/>
        <w:gridCol w:w="1122"/>
        <w:gridCol w:w="1208"/>
        <w:gridCol w:w="1224"/>
      </w:tblGrid>
      <w:tr w:rsidR="0067262E" w14:paraId="1FD3A3ED" w14:textId="77777777" w:rsidTr="003837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198049C2" w14:textId="77777777" w:rsidR="003B3EE0" w:rsidRPr="0025530A" w:rsidRDefault="003B3EE0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 iz računskog plana</w:t>
            </w:r>
          </w:p>
        </w:tc>
        <w:tc>
          <w:tcPr>
            <w:tcW w:w="169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9A4DCC" w14:textId="77777777" w:rsidR="003B3EE0" w:rsidRPr="0025530A" w:rsidRDefault="003B3EE0" w:rsidP="0025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Opis</w:t>
            </w:r>
          </w:p>
        </w:tc>
        <w:tc>
          <w:tcPr>
            <w:tcW w:w="6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FA77F65" w14:textId="020023FC" w:rsidR="003B3EE0" w:rsidRPr="0025530A" w:rsidRDefault="00BA5271" w:rsidP="0027720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Preneseni </w:t>
            </w:r>
            <w:r w:rsidR="00F76DD9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poslovni rezultat </w:t>
            </w: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20</w:t>
            </w:r>
            <w:r w:rsidR="006170A9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</w:t>
            </w:r>
            <w:r w:rsidR="0070601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3</w:t>
            </w:r>
            <w:r w:rsidR="003B3EE0"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 godine.</w:t>
            </w:r>
          </w:p>
        </w:tc>
        <w:tc>
          <w:tcPr>
            <w:tcW w:w="66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7CF424C" w14:textId="41224352" w:rsidR="003B3EE0" w:rsidRPr="0025530A" w:rsidRDefault="00BA5271" w:rsidP="0027720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Rezultat poslovanja 20</w:t>
            </w:r>
            <w:r w:rsidR="0027720C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</w:t>
            </w:r>
            <w:r w:rsidR="00706012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4</w:t>
            </w:r>
            <w:r w:rsidR="003B3EE0"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 godine</w:t>
            </w:r>
          </w:p>
        </w:tc>
        <w:tc>
          <w:tcPr>
            <w:tcW w:w="6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2F3A13" w14:textId="77777777" w:rsidR="003B3EE0" w:rsidRPr="0025530A" w:rsidRDefault="003411D6" w:rsidP="0025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Višak prihoda raspoloživ u sljedećem razdoblju</w:t>
            </w:r>
            <w:r w:rsidR="003B3EE0"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)</w:t>
            </w:r>
          </w:p>
        </w:tc>
      </w:tr>
      <w:tr w:rsidR="0067262E" w14:paraId="3D1DAEEE" w14:textId="77777777" w:rsidTr="00CC2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vAlign w:val="center"/>
          </w:tcPr>
          <w:p w14:paraId="15447758" w14:textId="77777777" w:rsidR="003B3EE0" w:rsidRDefault="003B3EE0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1699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7EA31FF1" w14:textId="77777777" w:rsidR="003B3EE0" w:rsidRDefault="003B3EE0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619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530D4A80" w14:textId="77777777" w:rsidR="003B3EE0" w:rsidRDefault="003B3EE0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66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3FEFE458" w14:textId="77777777" w:rsidR="003B3EE0" w:rsidRDefault="003B3EE0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632" w:type="pct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7117E79F" w14:textId="77777777" w:rsidR="003B3EE0" w:rsidRDefault="003B3EE0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B3440C" w14:paraId="3E49C009" w14:textId="77777777" w:rsidTr="00CC22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CB727" w14:textId="77777777" w:rsidR="00B3440C" w:rsidRDefault="00B3440C" w:rsidP="00B3440C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92211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B3313" w14:textId="73015B4C" w:rsidR="00B3440C" w:rsidRDefault="00B3440C" w:rsidP="00B3440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Višak prihoda poslovanja Participacije roditelja učenika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34CEC" w14:textId="0B82BCB8" w:rsidR="00B3440C" w:rsidRDefault="00B3440C" w:rsidP="00B3440C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96.424,92</w:t>
            </w: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ADE96" w14:textId="5BAFEBE1" w:rsidR="00B3440C" w:rsidRDefault="00B3440C" w:rsidP="00B3440C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34.804,94</w:t>
            </w:r>
          </w:p>
        </w:tc>
        <w:tc>
          <w:tcPr>
            <w:tcW w:w="6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0D36" w14:textId="280B2F37" w:rsidR="00B3440C" w:rsidRDefault="00B3440C" w:rsidP="00B3440C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131.229,86</w:t>
            </w:r>
          </w:p>
        </w:tc>
      </w:tr>
      <w:tr w:rsidR="00B3440C" w14:paraId="5DA4EA27" w14:textId="77777777" w:rsidTr="00277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8F6EE" w14:textId="77777777" w:rsidR="00B3440C" w:rsidRDefault="00B3440C" w:rsidP="00B3440C">
            <w:pPr>
              <w:spacing w:after="120"/>
              <w:jc w:val="center"/>
            </w:pPr>
            <w:r>
              <w:t>92211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E440" w14:textId="77777777" w:rsidR="00B3440C" w:rsidRDefault="00B3440C" w:rsidP="00B3440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Višak prihoda poslovanja od pruženih usluga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3248" w14:textId="487E63B5" w:rsidR="00B3440C" w:rsidRDefault="00B3440C" w:rsidP="00B3440C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6.972,30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D57E" w14:textId="7EE5C58E" w:rsidR="00B3440C" w:rsidRDefault="00B3440C" w:rsidP="00B3440C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66,35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F461" w14:textId="15CDF0EF" w:rsidR="00B3440C" w:rsidRDefault="00B3440C" w:rsidP="00B3440C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7.038,65</w:t>
            </w:r>
          </w:p>
        </w:tc>
      </w:tr>
      <w:tr w:rsidR="00B3440C" w14:paraId="6ECB3D93" w14:textId="77777777" w:rsidTr="002772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7CDDC" w14:textId="77777777" w:rsidR="00B3440C" w:rsidRDefault="00B3440C" w:rsidP="00B3440C">
            <w:pPr>
              <w:spacing w:after="120"/>
              <w:jc w:val="center"/>
            </w:pPr>
            <w:r>
              <w:t>92221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35C9" w14:textId="77777777" w:rsidR="00B3440C" w:rsidRPr="00CC7CC7" w:rsidRDefault="00B3440C" w:rsidP="00B3440C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 w:rsidRPr="00CC7CC7">
              <w:rPr>
                <w:rFonts w:asciiTheme="minorHAnsi" w:eastAsiaTheme="minorEastAsia" w:hAnsiTheme="minorHAnsi"/>
              </w:rPr>
              <w:t xml:space="preserve">Manjak </w:t>
            </w:r>
            <w:r w:rsidRPr="00CC7CC7">
              <w:rPr>
                <w:rFonts w:asciiTheme="minorHAnsi" w:eastAsiaTheme="minorEastAsia" w:hAnsiTheme="minorHAnsi" w:cstheme="minorBidi"/>
                <w:color w:val="auto"/>
              </w:rPr>
              <w:t>prihoda</w:t>
            </w:r>
            <w:r w:rsidRPr="00CC7CC7">
              <w:rPr>
                <w:rFonts w:asciiTheme="minorHAnsi" w:eastAsiaTheme="minorEastAsia" w:hAnsiTheme="minorHAnsi"/>
              </w:rPr>
              <w:t xml:space="preserve"> p</w:t>
            </w:r>
            <w:r w:rsidRPr="00CC7CC7">
              <w:rPr>
                <w:rFonts w:asciiTheme="minorHAnsi" w:eastAsiaTheme="minorEastAsia" w:hAnsiTheme="minorHAnsi" w:cstheme="minorBidi"/>
                <w:color w:val="auto"/>
              </w:rPr>
              <w:t>o</w:t>
            </w:r>
            <w:r w:rsidRPr="00CC7CC7">
              <w:rPr>
                <w:rFonts w:asciiTheme="minorHAnsi" w:eastAsiaTheme="minorEastAsia" w:hAnsiTheme="minorHAnsi"/>
              </w:rPr>
              <w:t>slovanja Županija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10B9" w14:textId="7EA9EC1F" w:rsidR="00B3440C" w:rsidRDefault="00B3440C" w:rsidP="00B3440C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sz w:val="18"/>
                <w:szCs w:val="18"/>
              </w:rPr>
              <w:t>-23.188,36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6598" w14:textId="02DD8A82" w:rsidR="00B3440C" w:rsidRDefault="00B3440C" w:rsidP="00B3440C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Theme="minorHAnsi" w:eastAsiaTheme="minorEastAsia" w:hAnsiTheme="minorHAnsi"/>
              </w:rPr>
              <w:t>1.742,03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50A2" w14:textId="39FB4542" w:rsidR="00B3440C" w:rsidRPr="00477383" w:rsidRDefault="00B3440C" w:rsidP="00B3440C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-21.446,33</w:t>
            </w:r>
          </w:p>
        </w:tc>
      </w:tr>
      <w:tr w:rsidR="00B3440C" w14:paraId="0824FCC4" w14:textId="77777777" w:rsidTr="00277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631CF" w14:textId="77777777" w:rsidR="00B3440C" w:rsidRPr="00CC7CC7" w:rsidRDefault="00B3440C" w:rsidP="00B3440C">
            <w:pPr>
              <w:spacing w:after="120"/>
              <w:jc w:val="center"/>
              <w:rPr>
                <w:rFonts w:asciiTheme="minorHAnsi" w:eastAsiaTheme="minorEastAsia" w:hAnsiTheme="minorHAnsi"/>
              </w:rPr>
            </w:pPr>
            <w:r w:rsidRPr="00CC7CC7">
              <w:rPr>
                <w:rFonts w:asciiTheme="minorHAnsi" w:eastAsiaTheme="minorEastAsia" w:hAnsiTheme="minorHAnsi"/>
              </w:rPr>
              <w:t>92221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79FD" w14:textId="77777777" w:rsidR="00B3440C" w:rsidRDefault="00B3440C" w:rsidP="00B3440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Manjak prihoda poslovanja</w:t>
            </w:r>
          </w:p>
          <w:p w14:paraId="51A1A3B2" w14:textId="77777777" w:rsidR="00B3440C" w:rsidRPr="00CC7CC7" w:rsidRDefault="00B3440C" w:rsidP="00B3440C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Ministarstvo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B3C3" w14:textId="07CBD981" w:rsidR="00B3440C" w:rsidRPr="00CC7CC7" w:rsidRDefault="00B3440C" w:rsidP="00B3440C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-2.288,83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2059" w14:textId="439D901A" w:rsidR="00B3440C" w:rsidRPr="00CC7CC7" w:rsidRDefault="00B3440C" w:rsidP="00B3440C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t>366,25</w:t>
            </w:r>
            <w:r>
              <w:rPr>
                <w:rFonts w:asciiTheme="minorHAnsi" w:eastAsiaTheme="minorEastAsia" w:hAnsiTheme="minorHAnsi"/>
              </w:rPr>
              <w:t xml:space="preserve">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CE5F" w14:textId="64D17BE5" w:rsidR="00B3440C" w:rsidRPr="00CC7CC7" w:rsidRDefault="00B3440C" w:rsidP="00B3440C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-1.922,58</w:t>
            </w:r>
          </w:p>
        </w:tc>
      </w:tr>
      <w:tr w:rsidR="0027720C" w14:paraId="7C025876" w14:textId="77777777" w:rsidTr="004B4D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8" w:type="pct"/>
            <w:gridSpan w:val="4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0E018E33" w14:textId="1D40485C" w:rsidR="0027720C" w:rsidRPr="00CC7CC7" w:rsidRDefault="0027720C" w:rsidP="0027720C">
            <w:pPr>
              <w:spacing w:after="120"/>
              <w:jc w:val="center"/>
              <w:rPr>
                <w:rFonts w:asciiTheme="minorHAnsi" w:eastAsiaTheme="minorEastAsia" w:hAnsiTheme="minorHAnsi"/>
                <w:b/>
              </w:rPr>
            </w:pPr>
            <w:r w:rsidRPr="00CC7CC7">
              <w:rPr>
                <w:rFonts w:asciiTheme="minorHAnsi" w:eastAsiaTheme="minorEastAsia" w:hAnsiTheme="minorHAnsi"/>
                <w:b/>
              </w:rPr>
              <w:t>Poslovni rezultat/</w:t>
            </w:r>
            <w:r w:rsidR="00CC22F8">
              <w:rPr>
                <w:rFonts w:asciiTheme="minorHAnsi" w:eastAsiaTheme="minorEastAsia" w:hAnsiTheme="minorHAnsi"/>
                <w:b/>
              </w:rPr>
              <w:t>višak</w:t>
            </w:r>
            <w:r>
              <w:rPr>
                <w:rFonts w:asciiTheme="minorHAnsi" w:eastAsiaTheme="minorEastAsia" w:hAnsiTheme="minorHAnsi"/>
                <w:b/>
              </w:rPr>
              <w:t xml:space="preserve"> prihoda Poslovanja 20</w:t>
            </w:r>
            <w:r w:rsidR="00057601">
              <w:rPr>
                <w:rFonts w:asciiTheme="minorHAnsi" w:eastAsiaTheme="minorEastAsia" w:hAnsiTheme="minorHAnsi"/>
                <w:b/>
              </w:rPr>
              <w:t>2</w:t>
            </w:r>
            <w:r w:rsidR="00706012">
              <w:rPr>
                <w:rFonts w:asciiTheme="minorHAnsi" w:eastAsiaTheme="minorEastAsia" w:hAnsiTheme="minorHAnsi"/>
                <w:b/>
              </w:rPr>
              <w:t>4</w:t>
            </w:r>
            <w:r w:rsidRPr="00CC7CC7">
              <w:rPr>
                <w:rFonts w:asciiTheme="minorHAnsi" w:eastAsiaTheme="minorEastAsia" w:hAnsiTheme="minorHAnsi"/>
                <w:b/>
              </w:rPr>
              <w:t>. godine</w:t>
            </w:r>
          </w:p>
          <w:p w14:paraId="6CB8E755" w14:textId="19918226" w:rsidR="0027720C" w:rsidRPr="00CC7CC7" w:rsidRDefault="0027720C" w:rsidP="00057601">
            <w:pPr>
              <w:spacing w:after="120"/>
              <w:jc w:val="center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Iskazan u  PR-RAS-u ( AOP 63</w:t>
            </w:r>
            <w:r w:rsidR="00CC22F8">
              <w:rPr>
                <w:rFonts w:asciiTheme="minorHAnsi" w:eastAsiaTheme="minorEastAsia" w:hAnsiTheme="minorHAnsi"/>
                <w:b/>
              </w:rPr>
              <w:t>8</w:t>
            </w:r>
            <w:r w:rsidRPr="00CC7CC7">
              <w:rPr>
                <w:rFonts w:asciiTheme="minorHAnsi" w:eastAsiaTheme="minorEastAsia" w:hAnsiTheme="minorHAnsi"/>
                <w:b/>
              </w:rPr>
              <w:t xml:space="preserve">) </w:t>
            </w:r>
          </w:p>
        </w:tc>
        <w:tc>
          <w:tcPr>
            <w:tcW w:w="632" w:type="pct"/>
            <w:tcBorders>
              <w:top w:val="single" w:sz="4" w:space="0" w:color="auto"/>
            </w:tcBorders>
            <w:vAlign w:val="center"/>
          </w:tcPr>
          <w:p w14:paraId="0C8F998C" w14:textId="092983B7" w:rsidR="0027720C" w:rsidRPr="00CC7CC7" w:rsidRDefault="00B3440C" w:rsidP="0027720C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114.899,60</w:t>
            </w:r>
          </w:p>
        </w:tc>
      </w:tr>
    </w:tbl>
    <w:p w14:paraId="440C8E90" w14:textId="381DAABF" w:rsidR="001E05AB" w:rsidRDefault="001E05AB" w:rsidP="00B1137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 20</w:t>
      </w:r>
      <w:r w:rsidR="00057601">
        <w:rPr>
          <w:sz w:val="24"/>
          <w:szCs w:val="24"/>
        </w:rPr>
        <w:t>2</w:t>
      </w:r>
      <w:r w:rsidR="008E6630">
        <w:rPr>
          <w:sz w:val="24"/>
          <w:szCs w:val="24"/>
        </w:rPr>
        <w:t>2</w:t>
      </w:r>
      <w:r>
        <w:rPr>
          <w:sz w:val="24"/>
          <w:szCs w:val="24"/>
        </w:rPr>
        <w:t xml:space="preserve">. godini školski odbor je donio odluku </w:t>
      </w:r>
      <w:r w:rsidR="001F69F5">
        <w:rPr>
          <w:sz w:val="24"/>
          <w:szCs w:val="24"/>
        </w:rPr>
        <w:t>da se višak prihoda</w:t>
      </w:r>
      <w:r w:rsidR="00725D0B">
        <w:rPr>
          <w:sz w:val="24"/>
          <w:szCs w:val="24"/>
        </w:rPr>
        <w:t xml:space="preserve"> poslovanja</w:t>
      </w:r>
      <w:r w:rsidR="001F69F5">
        <w:rPr>
          <w:sz w:val="24"/>
          <w:szCs w:val="24"/>
        </w:rPr>
        <w:t xml:space="preserve"> za 20</w:t>
      </w:r>
      <w:r w:rsidR="001853A5">
        <w:rPr>
          <w:sz w:val="24"/>
          <w:szCs w:val="24"/>
        </w:rPr>
        <w:t>2</w:t>
      </w:r>
      <w:r w:rsidR="008E6630">
        <w:rPr>
          <w:sz w:val="24"/>
          <w:szCs w:val="24"/>
        </w:rPr>
        <w:t>1</w:t>
      </w:r>
      <w:r w:rsidR="001F69F5">
        <w:rPr>
          <w:sz w:val="24"/>
          <w:szCs w:val="24"/>
        </w:rPr>
        <w:t xml:space="preserve">. godinu od </w:t>
      </w:r>
      <w:r w:rsidR="002755FD">
        <w:rPr>
          <w:sz w:val="24"/>
          <w:szCs w:val="24"/>
        </w:rPr>
        <w:t>prihoda po posebnim propisima</w:t>
      </w:r>
      <w:r w:rsidR="001F69F5">
        <w:rPr>
          <w:sz w:val="24"/>
          <w:szCs w:val="24"/>
        </w:rPr>
        <w:t xml:space="preserve"> u iznosu od </w:t>
      </w:r>
      <w:r w:rsidR="00725D0B">
        <w:rPr>
          <w:sz w:val="24"/>
          <w:szCs w:val="24"/>
        </w:rPr>
        <w:t>150.000,00</w:t>
      </w:r>
      <w:r w:rsidR="001F69F5">
        <w:rPr>
          <w:sz w:val="24"/>
          <w:szCs w:val="24"/>
        </w:rPr>
        <w:t xml:space="preserve"> k</w:t>
      </w:r>
      <w:r w:rsidR="00384FC1">
        <w:rPr>
          <w:sz w:val="24"/>
          <w:szCs w:val="24"/>
        </w:rPr>
        <w:t>n</w:t>
      </w:r>
      <w:r w:rsidR="000E43A4">
        <w:rPr>
          <w:sz w:val="24"/>
          <w:szCs w:val="24"/>
        </w:rPr>
        <w:t xml:space="preserve"> (19.908,42 €),</w:t>
      </w:r>
      <w:r w:rsidR="001F69F5">
        <w:rPr>
          <w:sz w:val="24"/>
          <w:szCs w:val="24"/>
        </w:rPr>
        <w:t xml:space="preserve"> utroši za nabavku nefinancijske imovine</w:t>
      </w:r>
      <w:r w:rsidR="003F6D57">
        <w:rPr>
          <w:sz w:val="24"/>
          <w:szCs w:val="24"/>
        </w:rPr>
        <w:t xml:space="preserve"> i pokriće manjka od nefinancijske imovine za 20</w:t>
      </w:r>
      <w:r w:rsidR="001853A5">
        <w:rPr>
          <w:sz w:val="24"/>
          <w:szCs w:val="24"/>
        </w:rPr>
        <w:t>2</w:t>
      </w:r>
      <w:r w:rsidR="00725D0B">
        <w:rPr>
          <w:sz w:val="24"/>
          <w:szCs w:val="24"/>
        </w:rPr>
        <w:t>1</w:t>
      </w:r>
      <w:r w:rsidR="003F6D57">
        <w:rPr>
          <w:sz w:val="24"/>
          <w:szCs w:val="24"/>
        </w:rPr>
        <w:t xml:space="preserve">. godinu u iznosu od </w:t>
      </w:r>
      <w:r w:rsidR="00725D0B">
        <w:rPr>
          <w:sz w:val="24"/>
          <w:szCs w:val="24"/>
        </w:rPr>
        <w:t>3.828,39</w:t>
      </w:r>
      <w:r w:rsidR="003F6D57">
        <w:rPr>
          <w:sz w:val="24"/>
          <w:szCs w:val="24"/>
        </w:rPr>
        <w:t xml:space="preserve"> kn</w:t>
      </w:r>
      <w:r w:rsidR="000E43A4">
        <w:rPr>
          <w:sz w:val="24"/>
          <w:szCs w:val="24"/>
        </w:rPr>
        <w:t xml:space="preserve"> (508,11 €).</w:t>
      </w:r>
    </w:p>
    <w:p w14:paraId="2512AB67" w14:textId="7D7A64B4" w:rsidR="00725D0B" w:rsidRDefault="00725D0B" w:rsidP="00B1137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Viškom vlastitih prihoda poslovanja u iznosu od 14.116,59 kuna</w:t>
      </w:r>
      <w:r w:rsidR="000E43A4">
        <w:rPr>
          <w:sz w:val="24"/>
          <w:szCs w:val="24"/>
        </w:rPr>
        <w:t xml:space="preserve"> (1.873,59 €)</w:t>
      </w:r>
      <w:r>
        <w:rPr>
          <w:sz w:val="24"/>
          <w:szCs w:val="24"/>
        </w:rPr>
        <w:t xml:space="preserve"> pokriti manjak prihoda od nefinancijske imovine za 2021. godinu.</w:t>
      </w:r>
    </w:p>
    <w:p w14:paraId="6C952768" w14:textId="0D628FB7" w:rsidR="00536C71" w:rsidRDefault="00536C71" w:rsidP="00536C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 2022. godini od Prihoda za posebne namjene - prenesenog viška nabavljeno je nefinancijske imovine u ukupnoj vrijednosti 2.656,91 €.</w:t>
      </w:r>
    </w:p>
    <w:p w14:paraId="3A322B6E" w14:textId="3BAB247E" w:rsidR="00437256" w:rsidRDefault="00F93825" w:rsidP="00B1137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2023. </w:t>
      </w:r>
      <w:r w:rsidR="002755FD">
        <w:rPr>
          <w:sz w:val="24"/>
          <w:szCs w:val="24"/>
        </w:rPr>
        <w:t>godini od Prihoda za posebne namjene - prenesenog viška n</w:t>
      </w:r>
      <w:r w:rsidR="00384FC1">
        <w:rPr>
          <w:sz w:val="24"/>
          <w:szCs w:val="24"/>
        </w:rPr>
        <w:t xml:space="preserve">abavljeno je nefinancijske imovine u ukupnoj vrijednosti </w:t>
      </w:r>
      <w:r w:rsidR="002755FD">
        <w:rPr>
          <w:sz w:val="24"/>
          <w:szCs w:val="24"/>
        </w:rPr>
        <w:t>12.934,12 €</w:t>
      </w:r>
      <w:r w:rsidR="00725D0B">
        <w:rPr>
          <w:sz w:val="24"/>
          <w:szCs w:val="24"/>
        </w:rPr>
        <w:t>.</w:t>
      </w:r>
    </w:p>
    <w:p w14:paraId="2EC1A9BB" w14:textId="4E621E45" w:rsidR="00536C71" w:rsidRDefault="00536C71" w:rsidP="00536C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U 2024. godini od Prihoda za posebne namjene - prenesenog viška nabavljeno je nefinancijske imovine u ukupnoj vrijednosti 3.186,75 €.</w:t>
      </w:r>
    </w:p>
    <w:p w14:paraId="31B8F374" w14:textId="2E08BE42" w:rsidR="00402AEA" w:rsidRDefault="00BC5D71" w:rsidP="00BC5D71">
      <w:pPr>
        <w:spacing w:after="120"/>
        <w:jc w:val="both"/>
        <w:rPr>
          <w:b/>
          <w:sz w:val="24"/>
          <w:szCs w:val="24"/>
        </w:rPr>
      </w:pPr>
      <w:r w:rsidRPr="00B11373">
        <w:rPr>
          <w:b/>
          <w:sz w:val="24"/>
          <w:szCs w:val="24"/>
        </w:rPr>
        <w:t>Bilješka uz</w:t>
      </w:r>
      <w:r w:rsidR="00725D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402AEA">
        <w:rPr>
          <w:b/>
          <w:sz w:val="24"/>
          <w:szCs w:val="24"/>
        </w:rPr>
        <w:t xml:space="preserve"> </w:t>
      </w:r>
      <w:proofErr w:type="spellStart"/>
      <w:r w:rsidR="00402AEA">
        <w:rPr>
          <w:b/>
          <w:sz w:val="24"/>
          <w:szCs w:val="24"/>
        </w:rPr>
        <w:t>Izvanbilančni</w:t>
      </w:r>
      <w:proofErr w:type="spellEnd"/>
      <w:r w:rsidR="00402AEA">
        <w:rPr>
          <w:b/>
          <w:sz w:val="24"/>
          <w:szCs w:val="24"/>
        </w:rPr>
        <w:t xml:space="preserve"> zapisi</w:t>
      </w:r>
    </w:p>
    <w:tbl>
      <w:tblPr>
        <w:tblStyle w:val="Srednjipopis2-Isticanje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443"/>
        <w:gridCol w:w="2102"/>
        <w:gridCol w:w="618"/>
        <w:gridCol w:w="1338"/>
        <w:gridCol w:w="1341"/>
        <w:gridCol w:w="1220"/>
      </w:tblGrid>
      <w:tr w:rsidR="00D43E31" w:rsidRPr="003D26CD" w14:paraId="1946C3C4" w14:textId="77777777" w:rsidTr="00672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794365C7" w14:textId="77777777" w:rsidR="00D43E31" w:rsidRPr="003D26CD" w:rsidRDefault="00D43E31" w:rsidP="008222C5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  <w:color w:val="auto"/>
                <w:sz w:val="22"/>
                <w:szCs w:val="22"/>
              </w:rPr>
            </w:pPr>
            <w:r w:rsidRPr="003D26CD">
              <w:rPr>
                <w:rFonts w:ascii="Arial Narrow" w:eastAsiaTheme="minorEastAsia" w:hAnsi="Arial Narrow" w:cstheme="minorBidi"/>
                <w:b/>
                <w:color w:val="auto"/>
                <w:sz w:val="22"/>
                <w:szCs w:val="22"/>
              </w:rPr>
              <w:t>Račun iz računskog plana</w:t>
            </w: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9A48DC3" w14:textId="77777777" w:rsidR="00D43E31" w:rsidRPr="003D26CD" w:rsidRDefault="00D43E31" w:rsidP="008222C5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22"/>
                <w:szCs w:val="22"/>
              </w:rPr>
            </w:pPr>
            <w:r w:rsidRPr="003D26CD">
              <w:rPr>
                <w:rFonts w:ascii="Arial Narrow" w:eastAsiaTheme="minorEastAsia" w:hAnsi="Arial Narrow" w:cstheme="minorBidi"/>
                <w:b/>
                <w:color w:val="auto"/>
                <w:sz w:val="22"/>
                <w:szCs w:val="22"/>
              </w:rPr>
              <w:t>Opis</w:t>
            </w:r>
          </w:p>
        </w:tc>
        <w:tc>
          <w:tcPr>
            <w:tcW w:w="3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DF3F18" w14:textId="77777777" w:rsidR="00D43E31" w:rsidRPr="003D26CD" w:rsidRDefault="00D43E31" w:rsidP="008222C5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22"/>
                <w:szCs w:val="22"/>
              </w:rPr>
            </w:pPr>
            <w:r>
              <w:rPr>
                <w:rFonts w:ascii="Arial Narrow" w:eastAsiaTheme="minorEastAsia" w:hAnsi="Arial Narrow" w:cstheme="minorBidi"/>
                <w:b/>
                <w:color w:val="auto"/>
                <w:sz w:val="22"/>
                <w:szCs w:val="22"/>
              </w:rPr>
              <w:t>Šifra</w:t>
            </w:r>
          </w:p>
        </w:tc>
        <w:tc>
          <w:tcPr>
            <w:tcW w:w="73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784399D" w14:textId="0638C458" w:rsidR="00D43E31" w:rsidRPr="003D26CD" w:rsidRDefault="00D43E31" w:rsidP="008222C5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22"/>
                <w:szCs w:val="22"/>
              </w:rPr>
            </w:pPr>
            <w:r>
              <w:rPr>
                <w:rFonts w:ascii="Arial Narrow" w:eastAsiaTheme="minorEastAsia" w:hAnsi="Arial Narrow" w:cstheme="minorBidi"/>
                <w:b/>
                <w:color w:val="auto"/>
                <w:sz w:val="22"/>
                <w:szCs w:val="22"/>
              </w:rPr>
              <w:t>1.1.202</w:t>
            </w:r>
            <w:r w:rsidR="00706012">
              <w:rPr>
                <w:rFonts w:ascii="Arial Narrow" w:eastAsiaTheme="minorEastAsia" w:hAnsi="Arial Narrow" w:cstheme="minorBidi"/>
                <w:b/>
                <w:color w:val="auto"/>
                <w:sz w:val="22"/>
                <w:szCs w:val="22"/>
              </w:rPr>
              <w:t>4</w:t>
            </w:r>
            <w:r w:rsidRPr="003D26CD">
              <w:rPr>
                <w:rFonts w:ascii="Arial Narrow" w:eastAsiaTheme="minorEastAsia" w:hAnsi="Arial Narrow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74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A2F0DC" w14:textId="51E4E8F0" w:rsidR="00D43E31" w:rsidRPr="003D26CD" w:rsidRDefault="00D43E31" w:rsidP="008222C5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22"/>
                <w:szCs w:val="22"/>
              </w:rPr>
            </w:pPr>
            <w:r>
              <w:rPr>
                <w:rFonts w:ascii="Arial Narrow" w:eastAsiaTheme="minorEastAsia" w:hAnsi="Arial Narrow" w:cstheme="minorBidi"/>
                <w:b/>
                <w:color w:val="auto"/>
                <w:sz w:val="22"/>
                <w:szCs w:val="22"/>
              </w:rPr>
              <w:t>31.12.202</w:t>
            </w:r>
            <w:r w:rsidR="00706012">
              <w:rPr>
                <w:rFonts w:ascii="Arial Narrow" w:eastAsiaTheme="minorEastAsia" w:hAnsi="Arial Narrow" w:cstheme="minorBidi"/>
                <w:b/>
                <w:color w:val="auto"/>
                <w:sz w:val="22"/>
                <w:szCs w:val="22"/>
              </w:rPr>
              <w:t>4</w:t>
            </w:r>
            <w:r w:rsidRPr="003D26CD">
              <w:rPr>
                <w:rFonts w:ascii="Arial Narrow" w:eastAsiaTheme="minorEastAsia" w:hAnsi="Arial Narrow" w:cstheme="minorBidi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67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FF03EE" w14:textId="77777777" w:rsidR="00D43E31" w:rsidRPr="003D26CD" w:rsidRDefault="00D43E31" w:rsidP="008222C5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  <w:color w:val="auto"/>
                <w:sz w:val="22"/>
                <w:szCs w:val="22"/>
              </w:rPr>
            </w:pPr>
            <w:r w:rsidRPr="003D26CD">
              <w:rPr>
                <w:rFonts w:ascii="Arial Narrow" w:eastAsiaTheme="minorEastAsia" w:hAnsi="Arial Narrow" w:cstheme="minorBidi"/>
                <w:b/>
                <w:color w:val="auto"/>
                <w:sz w:val="22"/>
                <w:szCs w:val="22"/>
              </w:rPr>
              <w:t>Indeks (5/4)</w:t>
            </w:r>
          </w:p>
        </w:tc>
      </w:tr>
      <w:tr w:rsidR="00D43E31" w:rsidRPr="003D26CD" w14:paraId="0250104D" w14:textId="77777777" w:rsidTr="0067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pct"/>
            <w:tcBorders>
              <w:top w:val="none" w:sz="0" w:space="0" w:color="auto"/>
              <w:left w:val="none" w:sz="0" w:space="0" w:color="auto"/>
              <w:bottom w:val="single" w:sz="4" w:space="0" w:color="4F81BD" w:themeColor="accent1"/>
              <w:right w:val="none" w:sz="0" w:space="0" w:color="auto"/>
            </w:tcBorders>
            <w:noWrap/>
            <w:vAlign w:val="center"/>
          </w:tcPr>
          <w:p w14:paraId="4AD0E4E2" w14:textId="77777777" w:rsidR="00D43E31" w:rsidRPr="003D26CD" w:rsidRDefault="00D43E31" w:rsidP="008222C5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</w:rPr>
            </w:pPr>
            <w:r w:rsidRPr="003D26CD">
              <w:rPr>
                <w:rFonts w:ascii="Arial Narrow" w:eastAsiaTheme="minorEastAsia" w:hAnsi="Arial Narrow" w:cstheme="minorBidi"/>
                <w:color w:val="auto"/>
              </w:rPr>
              <w:t>1</w:t>
            </w: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single" w:sz="4" w:space="0" w:color="4F81BD" w:themeColor="accent1"/>
              <w:right w:val="none" w:sz="0" w:space="0" w:color="auto"/>
            </w:tcBorders>
            <w:vAlign w:val="center"/>
          </w:tcPr>
          <w:p w14:paraId="4AE99229" w14:textId="77777777" w:rsidR="00D43E31" w:rsidRPr="003D26CD" w:rsidRDefault="00D43E31" w:rsidP="008222C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</w:rPr>
            </w:pPr>
            <w:r w:rsidRPr="003D26CD">
              <w:rPr>
                <w:rFonts w:ascii="Arial Narrow" w:eastAsiaTheme="minorEastAsia" w:hAnsi="Arial Narrow" w:cstheme="minorBidi"/>
                <w:color w:val="auto"/>
              </w:rPr>
              <w:t>2</w:t>
            </w:r>
          </w:p>
        </w:tc>
        <w:tc>
          <w:tcPr>
            <w:tcW w:w="341" w:type="pct"/>
            <w:tcBorders>
              <w:top w:val="none" w:sz="0" w:space="0" w:color="auto"/>
              <w:left w:val="none" w:sz="0" w:space="0" w:color="auto"/>
              <w:bottom w:val="single" w:sz="4" w:space="0" w:color="4F81BD" w:themeColor="accent1"/>
              <w:right w:val="none" w:sz="0" w:space="0" w:color="auto"/>
            </w:tcBorders>
            <w:vAlign w:val="center"/>
          </w:tcPr>
          <w:p w14:paraId="7D99037C" w14:textId="77777777" w:rsidR="00D43E31" w:rsidRPr="003D26CD" w:rsidRDefault="00D43E31" w:rsidP="008222C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</w:rPr>
            </w:pPr>
            <w:r w:rsidRPr="003D26CD">
              <w:rPr>
                <w:rFonts w:ascii="Arial Narrow" w:eastAsiaTheme="minorEastAsia" w:hAnsi="Arial Narrow" w:cstheme="minorBidi"/>
                <w:color w:val="auto"/>
              </w:rPr>
              <w:t>3</w:t>
            </w:r>
          </w:p>
        </w:tc>
        <w:tc>
          <w:tcPr>
            <w:tcW w:w="738" w:type="pct"/>
            <w:tcBorders>
              <w:top w:val="none" w:sz="0" w:space="0" w:color="auto"/>
              <w:left w:val="none" w:sz="0" w:space="0" w:color="auto"/>
              <w:bottom w:val="single" w:sz="4" w:space="0" w:color="4F81BD" w:themeColor="accent1"/>
              <w:right w:val="none" w:sz="0" w:space="0" w:color="auto"/>
            </w:tcBorders>
            <w:vAlign w:val="center"/>
          </w:tcPr>
          <w:p w14:paraId="7227AF05" w14:textId="77777777" w:rsidR="00D43E31" w:rsidRPr="003D26CD" w:rsidRDefault="00D43E31" w:rsidP="008222C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</w:rPr>
            </w:pPr>
            <w:r w:rsidRPr="003D26CD">
              <w:rPr>
                <w:rFonts w:ascii="Arial Narrow" w:eastAsiaTheme="minorEastAsia" w:hAnsi="Arial Narrow" w:cstheme="minorBidi"/>
                <w:color w:val="auto"/>
              </w:rPr>
              <w:t>4</w:t>
            </w:r>
          </w:p>
        </w:tc>
        <w:tc>
          <w:tcPr>
            <w:tcW w:w="740" w:type="pct"/>
            <w:tcBorders>
              <w:top w:val="none" w:sz="0" w:space="0" w:color="auto"/>
              <w:left w:val="none" w:sz="0" w:space="0" w:color="auto"/>
              <w:bottom w:val="single" w:sz="4" w:space="0" w:color="4F81BD" w:themeColor="accent1"/>
              <w:right w:val="none" w:sz="0" w:space="0" w:color="auto"/>
            </w:tcBorders>
            <w:vAlign w:val="center"/>
          </w:tcPr>
          <w:p w14:paraId="77724022" w14:textId="77777777" w:rsidR="00D43E31" w:rsidRPr="003D26CD" w:rsidRDefault="00D43E31" w:rsidP="008222C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</w:rPr>
            </w:pPr>
            <w:r w:rsidRPr="003D26CD">
              <w:rPr>
                <w:rFonts w:ascii="Arial Narrow" w:eastAsiaTheme="minorEastAsia" w:hAnsi="Arial Narrow" w:cstheme="minorBidi"/>
                <w:color w:val="auto"/>
              </w:rPr>
              <w:t>5</w:t>
            </w:r>
          </w:p>
        </w:tc>
        <w:tc>
          <w:tcPr>
            <w:tcW w:w="673" w:type="pct"/>
            <w:tcBorders>
              <w:top w:val="none" w:sz="0" w:space="0" w:color="auto"/>
              <w:left w:val="none" w:sz="0" w:space="0" w:color="auto"/>
              <w:bottom w:val="single" w:sz="4" w:space="0" w:color="4F81BD" w:themeColor="accent1"/>
            </w:tcBorders>
            <w:vAlign w:val="center"/>
          </w:tcPr>
          <w:p w14:paraId="75135926" w14:textId="77777777" w:rsidR="00D43E31" w:rsidRPr="003D26CD" w:rsidRDefault="00D43E31" w:rsidP="008222C5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</w:rPr>
            </w:pPr>
          </w:p>
        </w:tc>
      </w:tr>
      <w:tr w:rsidR="00D43E31" w:rsidRPr="003D26CD" w14:paraId="59392778" w14:textId="77777777" w:rsidTr="00672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pct"/>
            <w:tcBorders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noWrap/>
            <w:vAlign w:val="center"/>
          </w:tcPr>
          <w:p w14:paraId="548E1970" w14:textId="77777777" w:rsidR="00D43E31" w:rsidRPr="001B39F7" w:rsidRDefault="00D43E31" w:rsidP="008222C5">
            <w:pPr>
              <w:spacing w:after="120"/>
              <w:jc w:val="center"/>
              <w:rPr>
                <w:rFonts w:ascii="Arial Narrow" w:hAnsi="Arial Narrow"/>
                <w:b/>
              </w:rPr>
            </w:pPr>
            <w:r w:rsidRPr="001B39F7">
              <w:rPr>
                <w:rFonts w:ascii="Arial Narrow" w:hAnsi="Arial Narrow"/>
                <w:b/>
              </w:rPr>
              <w:t>99</w:t>
            </w:r>
          </w:p>
        </w:tc>
        <w:tc>
          <w:tcPr>
            <w:tcW w:w="1160" w:type="pct"/>
            <w:tcBorders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6A72B1C2" w14:textId="77777777" w:rsidR="00D43E31" w:rsidRPr="001B39F7" w:rsidRDefault="00D43E31" w:rsidP="008222C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Izvanbilančni</w:t>
            </w:r>
            <w:proofErr w:type="spellEnd"/>
            <w:r>
              <w:rPr>
                <w:rFonts w:ascii="Arial Narrow" w:hAnsi="Arial Narrow"/>
                <w:b/>
              </w:rPr>
              <w:t xml:space="preserve"> zapisi</w:t>
            </w:r>
          </w:p>
        </w:tc>
        <w:tc>
          <w:tcPr>
            <w:tcW w:w="341" w:type="pct"/>
            <w:tcBorders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4D1A48AD" w14:textId="77777777" w:rsidR="00D43E31" w:rsidRPr="001B39F7" w:rsidRDefault="00D43E31" w:rsidP="008222C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99</w:t>
            </w:r>
          </w:p>
        </w:tc>
        <w:tc>
          <w:tcPr>
            <w:tcW w:w="738" w:type="pct"/>
            <w:tcBorders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0462EF97" w14:textId="77777777" w:rsidR="00D43E31" w:rsidRPr="001B39F7" w:rsidRDefault="00D43E31" w:rsidP="008222C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740" w:type="pct"/>
            <w:tcBorders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628E260E" w14:textId="77777777" w:rsidR="00D43E31" w:rsidRPr="001B39F7" w:rsidRDefault="00D43E31" w:rsidP="008222C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673" w:type="pct"/>
            <w:tcBorders>
              <w:left w:val="single" w:sz="4" w:space="0" w:color="4F81BD" w:themeColor="accent1"/>
              <w:bottom w:val="single" w:sz="4" w:space="0" w:color="auto"/>
            </w:tcBorders>
            <w:vAlign w:val="center"/>
          </w:tcPr>
          <w:p w14:paraId="0256DBC1" w14:textId="77777777" w:rsidR="00D43E31" w:rsidRPr="000B64E1" w:rsidRDefault="00D43E31" w:rsidP="008222C5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0B64E1">
              <w:rPr>
                <w:rFonts w:ascii="Arial Narrow" w:hAnsi="Arial Narrow"/>
                <w:b/>
              </w:rPr>
              <w:t>0,00</w:t>
            </w:r>
          </w:p>
        </w:tc>
      </w:tr>
      <w:tr w:rsidR="0067263A" w:rsidRPr="003D26CD" w14:paraId="3BEE9866" w14:textId="77777777" w:rsidTr="00672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C14D2" w14:textId="77777777" w:rsidR="0067263A" w:rsidRPr="001B39F7" w:rsidRDefault="0067263A" w:rsidP="0067263A">
            <w:pPr>
              <w:spacing w:after="120"/>
              <w:jc w:val="center"/>
              <w:rPr>
                <w:rFonts w:ascii="Arial Narrow" w:eastAsiaTheme="minorEastAsia" w:hAnsi="Arial Narrow" w:cstheme="minorBidi"/>
                <w:color w:val="auto"/>
              </w:rPr>
            </w:pPr>
            <w:r w:rsidRPr="001B39F7">
              <w:rPr>
                <w:rFonts w:ascii="Arial Narrow" w:eastAsiaTheme="minorEastAsia" w:hAnsi="Arial Narrow" w:cstheme="minorBidi"/>
                <w:color w:val="auto"/>
              </w:rPr>
              <w:t>991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7D2" w14:textId="77777777" w:rsidR="0067263A" w:rsidRPr="001B39F7" w:rsidRDefault="0067263A" w:rsidP="0067263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</w:rPr>
            </w:pPr>
            <w:proofErr w:type="spellStart"/>
            <w:r>
              <w:rPr>
                <w:rFonts w:ascii="Arial Narrow" w:eastAsiaTheme="minorEastAsia" w:hAnsi="Arial Narrow" w:cstheme="minorBidi"/>
                <w:color w:val="auto"/>
              </w:rPr>
              <w:t>Izvan</w:t>
            </w:r>
            <w:r w:rsidRPr="001B39F7">
              <w:rPr>
                <w:rFonts w:ascii="Arial Narrow" w:eastAsiaTheme="minorEastAsia" w:hAnsi="Arial Narrow" w:cstheme="minorBidi"/>
                <w:color w:val="auto"/>
              </w:rPr>
              <w:t>bilančni</w:t>
            </w:r>
            <w:proofErr w:type="spellEnd"/>
            <w:r w:rsidRPr="001B39F7">
              <w:rPr>
                <w:rFonts w:ascii="Arial Narrow" w:eastAsiaTheme="minorEastAsia" w:hAnsi="Arial Narrow" w:cstheme="minorBidi"/>
                <w:color w:val="auto"/>
              </w:rPr>
              <w:t xml:space="preserve"> zapisi-Aktiva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D197" w14:textId="07D8DAE2" w:rsidR="0067263A" w:rsidRPr="001B39F7" w:rsidRDefault="0067263A" w:rsidP="0067263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</w:rPr>
            </w:pPr>
            <w:r>
              <w:rPr>
                <w:rFonts w:ascii="Arial Narrow" w:eastAsiaTheme="minorEastAsia" w:hAnsi="Arial Narrow" w:cstheme="minorBidi"/>
                <w:color w:val="auto"/>
              </w:rPr>
              <w:t xml:space="preserve"> 991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34D2" w14:textId="7443BD93" w:rsidR="0067263A" w:rsidRPr="001B39F7" w:rsidRDefault="0067263A" w:rsidP="0067263A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</w:rPr>
            </w:pPr>
            <w:r>
              <w:rPr>
                <w:rFonts w:ascii="Arial Narrow" w:eastAsiaTheme="minorEastAsia" w:hAnsi="Arial Narrow" w:cstheme="minorBidi"/>
                <w:color w:val="auto"/>
              </w:rPr>
              <w:t>36.294,62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2127" w14:textId="0FDA1AA5" w:rsidR="0067263A" w:rsidRPr="001B39F7" w:rsidRDefault="0067263A" w:rsidP="0067263A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</w:rPr>
            </w:pPr>
            <w:r>
              <w:rPr>
                <w:rFonts w:ascii="Arial Narrow" w:eastAsiaTheme="minorEastAsia" w:hAnsi="Arial Narrow" w:cstheme="minorBidi"/>
                <w:color w:val="auto"/>
              </w:rPr>
              <w:t>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85E0" w14:textId="0C659BD5" w:rsidR="0067263A" w:rsidRPr="001B39F7" w:rsidRDefault="005E01DA" w:rsidP="0067263A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color w:val="auto"/>
              </w:rPr>
            </w:pPr>
            <w:r>
              <w:rPr>
                <w:rFonts w:ascii="Arial Narrow" w:eastAsiaTheme="minorEastAsia" w:hAnsi="Arial Narrow" w:cstheme="minorBidi"/>
                <w:color w:val="auto"/>
              </w:rPr>
              <w:t>0</w:t>
            </w:r>
          </w:p>
        </w:tc>
      </w:tr>
      <w:tr w:rsidR="0067263A" w:rsidRPr="003D26CD" w14:paraId="33D5B5AD" w14:textId="77777777" w:rsidTr="006726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8" w:type="pct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noWrap/>
            <w:vAlign w:val="center"/>
          </w:tcPr>
          <w:p w14:paraId="4B595978" w14:textId="77777777" w:rsidR="0067263A" w:rsidRPr="003D26CD" w:rsidRDefault="0067263A" w:rsidP="0067263A">
            <w:pPr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996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  <w:vAlign w:val="center"/>
          </w:tcPr>
          <w:p w14:paraId="3DCA3752" w14:textId="77777777" w:rsidR="0067263A" w:rsidRPr="003D26CD" w:rsidRDefault="0067263A" w:rsidP="0067263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Izvanbilančni</w:t>
            </w:r>
            <w:proofErr w:type="spellEnd"/>
            <w:r>
              <w:rPr>
                <w:rFonts w:ascii="Arial Narrow" w:hAnsi="Arial Narrow"/>
              </w:rPr>
              <w:t xml:space="preserve"> zapisi-Pasiva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6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  <w:vAlign w:val="center"/>
          </w:tcPr>
          <w:p w14:paraId="11B91FC1" w14:textId="77777777" w:rsidR="0067263A" w:rsidRPr="003D26CD" w:rsidRDefault="0067263A" w:rsidP="0067263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996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  <w:vAlign w:val="center"/>
          </w:tcPr>
          <w:p w14:paraId="0603F639" w14:textId="7621D8C3" w:rsidR="0067263A" w:rsidRPr="003D26CD" w:rsidRDefault="0067263A" w:rsidP="0067263A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eastAsiaTheme="minorEastAsia" w:hAnsi="Arial Narrow" w:cstheme="minorBidi"/>
                <w:color w:val="auto"/>
              </w:rPr>
              <w:t>36.294,62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6" w:space="0" w:color="4F81BD" w:themeColor="accent1"/>
              <w:bottom w:val="single" w:sz="4" w:space="0" w:color="4F81BD" w:themeColor="accent1"/>
              <w:right w:val="single" w:sz="6" w:space="0" w:color="4F81BD" w:themeColor="accent1"/>
            </w:tcBorders>
            <w:vAlign w:val="center"/>
          </w:tcPr>
          <w:p w14:paraId="6109AAA4" w14:textId="79972C9D" w:rsidR="0067263A" w:rsidRPr="003D26CD" w:rsidRDefault="0067263A" w:rsidP="0067263A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eastAsiaTheme="minorEastAsia" w:hAnsi="Arial Narrow" w:cstheme="minorBidi"/>
                <w:color w:val="auto"/>
              </w:rPr>
              <w:t>0,0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6" w:space="0" w:color="4F81BD" w:themeColor="accent1"/>
              <w:bottom w:val="single" w:sz="4" w:space="0" w:color="4F81BD" w:themeColor="accent1"/>
            </w:tcBorders>
            <w:vAlign w:val="center"/>
          </w:tcPr>
          <w:p w14:paraId="4AE44FC9" w14:textId="7C327191" w:rsidR="0067263A" w:rsidRPr="003D26CD" w:rsidRDefault="005E01DA" w:rsidP="0067263A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</w:tbl>
    <w:p w14:paraId="5CE339AF" w14:textId="2C4A14AF" w:rsidR="00402AEA" w:rsidRDefault="00402AEA" w:rsidP="00BC5D7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CARNET </w:t>
      </w:r>
      <w:r w:rsidR="005E01DA">
        <w:rPr>
          <w:sz w:val="24"/>
          <w:szCs w:val="24"/>
        </w:rPr>
        <w:t xml:space="preserve">je 1. siječnja 2024. godine </w:t>
      </w:r>
      <w:r w:rsidR="0020113B">
        <w:rPr>
          <w:sz w:val="24"/>
          <w:szCs w:val="24"/>
        </w:rPr>
        <w:t>informatičku opremu</w:t>
      </w:r>
      <w:r>
        <w:rPr>
          <w:sz w:val="24"/>
          <w:szCs w:val="24"/>
        </w:rPr>
        <w:t xml:space="preserve"> </w:t>
      </w:r>
      <w:r w:rsidR="005E01DA">
        <w:rPr>
          <w:sz w:val="24"/>
          <w:szCs w:val="24"/>
        </w:rPr>
        <w:t>prenio u vlasništvo Škole, te je ista isknjižena iz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Izvanbilančn</w:t>
      </w:r>
      <w:r w:rsidR="005E01DA">
        <w:rPr>
          <w:sz w:val="24"/>
          <w:szCs w:val="24"/>
        </w:rPr>
        <w:t>ih</w:t>
      </w:r>
      <w:proofErr w:type="spellEnd"/>
      <w:r>
        <w:rPr>
          <w:sz w:val="24"/>
          <w:szCs w:val="24"/>
        </w:rPr>
        <w:t xml:space="preserve"> zapis</w:t>
      </w:r>
      <w:r w:rsidR="005E01DA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</w:p>
    <w:p w14:paraId="1428D5FA" w14:textId="77777777" w:rsidR="00402AEA" w:rsidRDefault="00402AEA" w:rsidP="00BC5D71">
      <w:pPr>
        <w:spacing w:after="120"/>
        <w:jc w:val="both"/>
        <w:rPr>
          <w:sz w:val="24"/>
          <w:szCs w:val="24"/>
        </w:rPr>
      </w:pPr>
    </w:p>
    <w:p w14:paraId="7DA5A4C5" w14:textId="77777777" w:rsidR="00A36221" w:rsidRPr="00B11373" w:rsidRDefault="00273361" w:rsidP="0025530A">
      <w:pPr>
        <w:spacing w:after="120"/>
        <w:jc w:val="center"/>
        <w:rPr>
          <w:b/>
          <w:caps/>
          <w:sz w:val="24"/>
          <w:szCs w:val="24"/>
        </w:rPr>
      </w:pPr>
      <w:r w:rsidRPr="00B11373">
        <w:rPr>
          <w:b/>
          <w:caps/>
          <w:sz w:val="24"/>
          <w:szCs w:val="24"/>
        </w:rPr>
        <w:t>Bilješke uz izvještaj o prihodima i rashodima, primicima i izdacima</w:t>
      </w:r>
    </w:p>
    <w:p w14:paraId="56AF084F" w14:textId="77777777" w:rsidR="00A36221" w:rsidRPr="00B11373" w:rsidRDefault="00273361" w:rsidP="00B11373">
      <w:pPr>
        <w:spacing w:after="120"/>
        <w:ind w:left="2832" w:firstLine="708"/>
        <w:rPr>
          <w:b/>
          <w:sz w:val="24"/>
          <w:szCs w:val="24"/>
        </w:rPr>
      </w:pPr>
      <w:r w:rsidRPr="00B11373">
        <w:rPr>
          <w:b/>
          <w:sz w:val="24"/>
          <w:szCs w:val="24"/>
        </w:rPr>
        <w:t>Obrazac PR-RAS</w:t>
      </w:r>
    </w:p>
    <w:p w14:paraId="13DEAA86" w14:textId="77777777" w:rsidR="001F7DF1" w:rsidRDefault="001F7DF1" w:rsidP="00051447">
      <w:pPr>
        <w:spacing w:after="120"/>
        <w:ind w:left="3540" w:firstLine="708"/>
      </w:pPr>
    </w:p>
    <w:p w14:paraId="604098C4" w14:textId="06414A0B" w:rsidR="00E57D4F" w:rsidRPr="00B11373" w:rsidRDefault="00913B64" w:rsidP="00051447">
      <w:pPr>
        <w:spacing w:after="120"/>
        <w:rPr>
          <w:b/>
          <w:sz w:val="24"/>
          <w:szCs w:val="24"/>
        </w:rPr>
      </w:pPr>
      <w:r w:rsidRPr="00B11373">
        <w:rPr>
          <w:b/>
          <w:sz w:val="24"/>
          <w:szCs w:val="24"/>
        </w:rPr>
        <w:t xml:space="preserve">Bilješka uz </w:t>
      </w:r>
      <w:r w:rsidR="001F7DF1" w:rsidRPr="00B11373">
        <w:rPr>
          <w:b/>
          <w:sz w:val="24"/>
          <w:szCs w:val="24"/>
        </w:rPr>
        <w:t>- Rashodi poslovanja</w:t>
      </w:r>
      <w:r w:rsidR="009D3448" w:rsidRPr="00B11373">
        <w:rPr>
          <w:sz w:val="24"/>
          <w:szCs w:val="24"/>
        </w:rPr>
        <w:tab/>
      </w:r>
    </w:p>
    <w:tbl>
      <w:tblPr>
        <w:tblStyle w:val="Srednjipopis2-Isticanje1"/>
        <w:tblW w:w="4942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476"/>
        <w:gridCol w:w="2492"/>
        <w:gridCol w:w="1519"/>
        <w:gridCol w:w="1104"/>
        <w:gridCol w:w="1517"/>
        <w:gridCol w:w="849"/>
      </w:tblGrid>
      <w:tr w:rsidR="00D840DF" w:rsidRPr="0025530A" w14:paraId="52CE92B1" w14:textId="77777777" w:rsidTr="00177B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293178FC" w14:textId="77777777" w:rsidR="00E57D4F" w:rsidRPr="0025530A" w:rsidRDefault="00E57D4F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Razred</w:t>
            </w:r>
          </w:p>
        </w:tc>
        <w:tc>
          <w:tcPr>
            <w:tcW w:w="13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FB36F5" w14:textId="77777777" w:rsidR="00E57D4F" w:rsidRPr="0025530A" w:rsidRDefault="00E57D4F" w:rsidP="0025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Rashodi i izdaci</w:t>
            </w:r>
          </w:p>
        </w:tc>
        <w:tc>
          <w:tcPr>
            <w:tcW w:w="8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7845EB" w14:textId="6FD94D09" w:rsidR="00E57D4F" w:rsidRPr="0025530A" w:rsidRDefault="00913B64" w:rsidP="000D27FF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20</w:t>
            </w:r>
            <w:r w:rsidR="00FD1891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</w:t>
            </w:r>
            <w:r w:rsidR="00BB08F0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3</w:t>
            </w:r>
            <w:r w:rsidR="00E57D4F"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 godina</w:t>
            </w: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1F3E4F" w14:textId="77777777" w:rsidR="00E57D4F" w:rsidRPr="0025530A" w:rsidRDefault="00E57D4F" w:rsidP="0025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Index</w:t>
            </w:r>
          </w:p>
        </w:tc>
        <w:tc>
          <w:tcPr>
            <w:tcW w:w="8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3A632CB" w14:textId="41FF0958" w:rsidR="00E57D4F" w:rsidRPr="0025530A" w:rsidRDefault="00913B64" w:rsidP="00245B36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20</w:t>
            </w:r>
            <w:r w:rsidR="00FD1891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</w:t>
            </w:r>
            <w:r w:rsidR="00BB08F0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4</w:t>
            </w: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  <w:r w:rsidR="00E57D4F"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 godina</w:t>
            </w:r>
          </w:p>
        </w:tc>
        <w:tc>
          <w:tcPr>
            <w:tcW w:w="4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F76445" w14:textId="77777777" w:rsidR="00E57D4F" w:rsidRPr="0025530A" w:rsidRDefault="00E57D4F" w:rsidP="0025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Index</w:t>
            </w:r>
          </w:p>
        </w:tc>
      </w:tr>
      <w:tr w:rsidR="00BB08F0" w:rsidRPr="0025530A" w14:paraId="6F28F65C" w14:textId="77777777" w:rsidTr="00255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59DE7228" w14:textId="77777777" w:rsidR="00BB08F0" w:rsidRPr="0025530A" w:rsidRDefault="00BB08F0" w:rsidP="00BB08F0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13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CE4AE9" w14:textId="77777777" w:rsidR="00BB08F0" w:rsidRPr="0025530A" w:rsidRDefault="00BB08F0" w:rsidP="00BB08F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Rashodi poslovanja</w:t>
            </w:r>
          </w:p>
        </w:tc>
        <w:tc>
          <w:tcPr>
            <w:tcW w:w="8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1CB971" w14:textId="30D37292" w:rsidR="00BB08F0" w:rsidRPr="0025530A" w:rsidRDefault="00BB08F0" w:rsidP="00BB08F0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833.460,06</w:t>
            </w: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702F3FF" w14:textId="5476A993" w:rsidR="00BB08F0" w:rsidRPr="0025530A" w:rsidRDefault="00BB08F0" w:rsidP="00BB08F0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98,5</w:t>
            </w:r>
          </w:p>
        </w:tc>
        <w:tc>
          <w:tcPr>
            <w:tcW w:w="8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7577691" w14:textId="27BBE5F3" w:rsidR="00BB08F0" w:rsidRPr="0025530A" w:rsidRDefault="00BB08F0" w:rsidP="00BB08F0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1.054.981,94</w:t>
            </w:r>
          </w:p>
        </w:tc>
        <w:tc>
          <w:tcPr>
            <w:tcW w:w="47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16C9F52" w14:textId="3303A543" w:rsidR="00BB08F0" w:rsidRPr="0025530A" w:rsidRDefault="00BB08F0" w:rsidP="00BB08F0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99,7</w:t>
            </w:r>
          </w:p>
        </w:tc>
      </w:tr>
      <w:tr w:rsidR="00BB08F0" w:rsidRPr="0025530A" w14:paraId="07536445" w14:textId="77777777" w:rsidTr="0025530A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11802514" w14:textId="77777777" w:rsidR="00BB08F0" w:rsidRPr="0025530A" w:rsidRDefault="00BB08F0" w:rsidP="00BB08F0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1391" w:type="pct"/>
            <w:vAlign w:val="center"/>
          </w:tcPr>
          <w:p w14:paraId="7C1B3B44" w14:textId="77777777" w:rsidR="00BB08F0" w:rsidRPr="0025530A" w:rsidRDefault="00BB08F0" w:rsidP="00BB08F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Rashodi za nabavu nefinancijske imovine</w:t>
            </w:r>
          </w:p>
        </w:tc>
        <w:tc>
          <w:tcPr>
            <w:tcW w:w="848" w:type="pct"/>
            <w:vAlign w:val="center"/>
          </w:tcPr>
          <w:p w14:paraId="3BBD9916" w14:textId="1E711395" w:rsidR="00BB08F0" w:rsidRPr="0025530A" w:rsidRDefault="00BB08F0" w:rsidP="00BB08F0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12.934,12</w:t>
            </w:r>
          </w:p>
        </w:tc>
        <w:tc>
          <w:tcPr>
            <w:tcW w:w="616" w:type="pct"/>
            <w:vAlign w:val="center"/>
          </w:tcPr>
          <w:p w14:paraId="73A6C4B8" w14:textId="25909BC9" w:rsidR="00BB08F0" w:rsidRPr="0025530A" w:rsidRDefault="00BB08F0" w:rsidP="00BB08F0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1,5</w:t>
            </w:r>
          </w:p>
        </w:tc>
        <w:tc>
          <w:tcPr>
            <w:tcW w:w="847" w:type="pct"/>
            <w:vAlign w:val="center"/>
          </w:tcPr>
          <w:p w14:paraId="5FD5BDFA" w14:textId="6A9823F2" w:rsidR="00BB08F0" w:rsidRPr="0025530A" w:rsidRDefault="00BB08F0" w:rsidP="00BB08F0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3.186,75</w:t>
            </w:r>
          </w:p>
        </w:tc>
        <w:tc>
          <w:tcPr>
            <w:tcW w:w="474" w:type="pct"/>
            <w:vAlign w:val="center"/>
          </w:tcPr>
          <w:p w14:paraId="25E618D5" w14:textId="0D15B370" w:rsidR="00BB08F0" w:rsidRPr="0025530A" w:rsidRDefault="00BB08F0" w:rsidP="00BB08F0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0,3</w:t>
            </w:r>
          </w:p>
        </w:tc>
      </w:tr>
      <w:tr w:rsidR="00BB08F0" w:rsidRPr="0025530A" w14:paraId="2809CB9C" w14:textId="77777777" w:rsidTr="002553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253A6A15" w14:textId="77777777" w:rsidR="00BB08F0" w:rsidRPr="0025530A" w:rsidRDefault="00BB08F0" w:rsidP="00BB08F0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13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D047840" w14:textId="77777777" w:rsidR="00BB08F0" w:rsidRPr="0025530A" w:rsidRDefault="00BB08F0" w:rsidP="00BB08F0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Izdaci za financijsku imovinu</w:t>
            </w:r>
          </w:p>
        </w:tc>
        <w:tc>
          <w:tcPr>
            <w:tcW w:w="84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861A2C" w14:textId="3D738B68" w:rsidR="00BB08F0" w:rsidRPr="0025530A" w:rsidRDefault="00BB08F0" w:rsidP="00BB08F0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0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,0</w:t>
            </w:r>
          </w:p>
        </w:tc>
        <w:tc>
          <w:tcPr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6A6EB8B" w14:textId="3E426F3C" w:rsidR="00BB08F0" w:rsidRPr="0025530A" w:rsidRDefault="00BB08F0" w:rsidP="00BB08F0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0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,0</w:t>
            </w:r>
          </w:p>
        </w:tc>
        <w:tc>
          <w:tcPr>
            <w:tcW w:w="8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CA6FA02" w14:textId="77777777" w:rsidR="00BB08F0" w:rsidRPr="0025530A" w:rsidRDefault="00BB08F0" w:rsidP="00BB08F0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0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,0</w:t>
            </w:r>
          </w:p>
        </w:tc>
        <w:tc>
          <w:tcPr>
            <w:tcW w:w="47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CD1CF48" w14:textId="77777777" w:rsidR="00BB08F0" w:rsidRPr="0025530A" w:rsidRDefault="00BB08F0" w:rsidP="00BB08F0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0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,0</w:t>
            </w:r>
          </w:p>
        </w:tc>
      </w:tr>
      <w:tr w:rsidR="00BB08F0" w:rsidRPr="0025530A" w14:paraId="73021128" w14:textId="77777777" w:rsidTr="002553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1AD4D9F8" w14:textId="77777777" w:rsidR="00BB08F0" w:rsidRPr="0025530A" w:rsidRDefault="00BB08F0" w:rsidP="00BB08F0">
            <w:pPr>
              <w:spacing w:after="120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391" w:type="pct"/>
            <w:vAlign w:val="center"/>
          </w:tcPr>
          <w:p w14:paraId="72BABEB5" w14:textId="77777777" w:rsidR="00BB08F0" w:rsidRPr="0025530A" w:rsidRDefault="00BB08F0" w:rsidP="00BB08F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</w:rPr>
            </w:pPr>
            <w:r w:rsidRPr="0025530A">
              <w:rPr>
                <w:rFonts w:asciiTheme="minorHAnsi" w:eastAsiaTheme="minorEastAsia" w:hAnsiTheme="minorHAnsi"/>
                <w:b/>
              </w:rPr>
              <w:t>Ukupno</w:t>
            </w:r>
          </w:p>
        </w:tc>
        <w:tc>
          <w:tcPr>
            <w:tcW w:w="848" w:type="pct"/>
            <w:vAlign w:val="center"/>
          </w:tcPr>
          <w:p w14:paraId="013307C4" w14:textId="6D503231" w:rsidR="00BB08F0" w:rsidRPr="0025530A" w:rsidRDefault="00BB08F0" w:rsidP="00BB08F0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846.394,18</w:t>
            </w:r>
          </w:p>
        </w:tc>
        <w:tc>
          <w:tcPr>
            <w:tcW w:w="616" w:type="pct"/>
            <w:vAlign w:val="center"/>
          </w:tcPr>
          <w:p w14:paraId="1DBD8DCC" w14:textId="6FC6F920" w:rsidR="00BB08F0" w:rsidRPr="0025530A" w:rsidRDefault="00BB08F0" w:rsidP="00BB08F0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</w:rPr>
            </w:pPr>
            <w:r w:rsidRPr="0025530A">
              <w:rPr>
                <w:rFonts w:asciiTheme="minorHAnsi" w:eastAsiaTheme="minorEastAsia" w:hAnsiTheme="minorHAnsi"/>
                <w:b/>
              </w:rPr>
              <w:t>100</w:t>
            </w:r>
          </w:p>
        </w:tc>
        <w:tc>
          <w:tcPr>
            <w:tcW w:w="847" w:type="pct"/>
            <w:vAlign w:val="center"/>
          </w:tcPr>
          <w:p w14:paraId="0BF5894E" w14:textId="562BBDC2" w:rsidR="00BB08F0" w:rsidRPr="0025530A" w:rsidRDefault="00BB08F0" w:rsidP="00BB08F0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1.058.168,69</w:t>
            </w:r>
          </w:p>
        </w:tc>
        <w:tc>
          <w:tcPr>
            <w:tcW w:w="474" w:type="pct"/>
            <w:vAlign w:val="center"/>
          </w:tcPr>
          <w:p w14:paraId="65A12B2C" w14:textId="77777777" w:rsidR="00BB08F0" w:rsidRPr="0025530A" w:rsidRDefault="00BB08F0" w:rsidP="00BB08F0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/>
                <w:b/>
              </w:rPr>
            </w:pPr>
            <w:r w:rsidRPr="0025530A">
              <w:rPr>
                <w:rFonts w:asciiTheme="minorHAnsi" w:eastAsiaTheme="minorEastAsia" w:hAnsiTheme="minorHAnsi"/>
                <w:b/>
              </w:rPr>
              <w:t>100</w:t>
            </w:r>
          </w:p>
        </w:tc>
      </w:tr>
    </w:tbl>
    <w:p w14:paraId="31592FB5" w14:textId="77777777" w:rsidR="00694A61" w:rsidRDefault="00694A61" w:rsidP="00307901">
      <w:pPr>
        <w:spacing w:after="120"/>
        <w:jc w:val="both"/>
        <w:rPr>
          <w:sz w:val="24"/>
          <w:szCs w:val="24"/>
        </w:rPr>
      </w:pPr>
    </w:p>
    <w:p w14:paraId="4587F61D" w14:textId="4E103B84" w:rsidR="001342B1" w:rsidRDefault="001B0A12" w:rsidP="00307901">
      <w:pPr>
        <w:spacing w:after="120"/>
        <w:jc w:val="both"/>
        <w:rPr>
          <w:sz w:val="24"/>
          <w:szCs w:val="24"/>
        </w:rPr>
      </w:pPr>
      <w:r w:rsidRPr="00307901">
        <w:rPr>
          <w:sz w:val="24"/>
          <w:szCs w:val="24"/>
        </w:rPr>
        <w:t>U 20</w:t>
      </w:r>
      <w:r w:rsidR="00A66A23">
        <w:rPr>
          <w:sz w:val="24"/>
          <w:szCs w:val="24"/>
        </w:rPr>
        <w:t>2</w:t>
      </w:r>
      <w:r w:rsidR="00BB08F0">
        <w:rPr>
          <w:sz w:val="24"/>
          <w:szCs w:val="24"/>
        </w:rPr>
        <w:t>4</w:t>
      </w:r>
      <w:r w:rsidRPr="00307901">
        <w:rPr>
          <w:sz w:val="24"/>
          <w:szCs w:val="24"/>
        </w:rPr>
        <w:t>. u odnosu na 20</w:t>
      </w:r>
      <w:r w:rsidR="00432B67">
        <w:rPr>
          <w:sz w:val="24"/>
          <w:szCs w:val="24"/>
        </w:rPr>
        <w:t>2</w:t>
      </w:r>
      <w:r w:rsidR="00BB08F0">
        <w:rPr>
          <w:sz w:val="24"/>
          <w:szCs w:val="24"/>
        </w:rPr>
        <w:t>3</w:t>
      </w:r>
      <w:r w:rsidRPr="00307901">
        <w:rPr>
          <w:sz w:val="24"/>
          <w:szCs w:val="24"/>
        </w:rPr>
        <w:t xml:space="preserve">. </w:t>
      </w:r>
      <w:r w:rsidR="00307901" w:rsidRPr="00307901">
        <w:rPr>
          <w:sz w:val="24"/>
          <w:szCs w:val="24"/>
        </w:rPr>
        <w:t>g</w:t>
      </w:r>
      <w:r w:rsidRPr="00307901">
        <w:rPr>
          <w:sz w:val="24"/>
          <w:szCs w:val="24"/>
        </w:rPr>
        <w:t xml:space="preserve">odinu  došlo je do </w:t>
      </w:r>
      <w:r w:rsidR="00BB08F0">
        <w:rPr>
          <w:sz w:val="24"/>
          <w:szCs w:val="24"/>
        </w:rPr>
        <w:t>smanjenja</w:t>
      </w:r>
      <w:r w:rsidR="00D71ECB">
        <w:rPr>
          <w:sz w:val="24"/>
          <w:szCs w:val="24"/>
        </w:rPr>
        <w:t xml:space="preserve"> </w:t>
      </w:r>
      <w:r w:rsidR="00DC1AEC" w:rsidRPr="00307901">
        <w:rPr>
          <w:sz w:val="24"/>
          <w:szCs w:val="24"/>
        </w:rPr>
        <w:t>ulagan</w:t>
      </w:r>
      <w:r w:rsidRPr="00307901">
        <w:rPr>
          <w:sz w:val="24"/>
          <w:szCs w:val="24"/>
        </w:rPr>
        <w:t>ja u dugotrajnu imovinu</w:t>
      </w:r>
      <w:r w:rsidR="00307901" w:rsidRPr="00307901">
        <w:rPr>
          <w:sz w:val="24"/>
          <w:szCs w:val="24"/>
        </w:rPr>
        <w:t xml:space="preserve"> za </w:t>
      </w:r>
      <w:r w:rsidR="00C97D28">
        <w:rPr>
          <w:sz w:val="24"/>
          <w:szCs w:val="24"/>
        </w:rPr>
        <w:t>75,4</w:t>
      </w:r>
      <w:r w:rsidR="00307901" w:rsidRPr="00307901">
        <w:rPr>
          <w:sz w:val="24"/>
          <w:szCs w:val="24"/>
        </w:rPr>
        <w:t>%.</w:t>
      </w:r>
      <w:r w:rsidR="00DD016D" w:rsidRPr="00307901">
        <w:rPr>
          <w:sz w:val="24"/>
          <w:szCs w:val="24"/>
        </w:rPr>
        <w:t xml:space="preserve"> </w:t>
      </w:r>
      <w:r w:rsidR="00307901" w:rsidRPr="00307901">
        <w:rPr>
          <w:sz w:val="24"/>
          <w:szCs w:val="24"/>
        </w:rPr>
        <w:t>D</w:t>
      </w:r>
      <w:r w:rsidR="00DD016D" w:rsidRPr="00307901">
        <w:rPr>
          <w:sz w:val="24"/>
          <w:szCs w:val="24"/>
        </w:rPr>
        <w:t>ugotrajn</w:t>
      </w:r>
      <w:r w:rsidR="00307901" w:rsidRPr="00307901">
        <w:rPr>
          <w:sz w:val="24"/>
          <w:szCs w:val="24"/>
        </w:rPr>
        <w:t>a</w:t>
      </w:r>
      <w:r w:rsidR="00DD016D" w:rsidRPr="00307901">
        <w:rPr>
          <w:sz w:val="24"/>
          <w:szCs w:val="24"/>
        </w:rPr>
        <w:t xml:space="preserve"> imovin</w:t>
      </w:r>
      <w:r w:rsidR="00307901" w:rsidRPr="00307901">
        <w:rPr>
          <w:sz w:val="24"/>
          <w:szCs w:val="24"/>
        </w:rPr>
        <w:t>a</w:t>
      </w:r>
      <w:r w:rsidR="00DD016D" w:rsidRPr="00307901">
        <w:rPr>
          <w:sz w:val="24"/>
          <w:szCs w:val="24"/>
        </w:rPr>
        <w:t xml:space="preserve"> </w:t>
      </w:r>
      <w:r w:rsidR="00307901" w:rsidRPr="00307901">
        <w:rPr>
          <w:sz w:val="24"/>
          <w:szCs w:val="24"/>
        </w:rPr>
        <w:t xml:space="preserve">u iznosu od </w:t>
      </w:r>
      <w:r w:rsidR="00C97D28">
        <w:rPr>
          <w:sz w:val="24"/>
          <w:szCs w:val="24"/>
        </w:rPr>
        <w:t>3.186,75</w:t>
      </w:r>
      <w:r w:rsidR="00D71ECB">
        <w:rPr>
          <w:sz w:val="24"/>
          <w:szCs w:val="24"/>
        </w:rPr>
        <w:t xml:space="preserve"> </w:t>
      </w:r>
      <w:r w:rsidR="000D3E57">
        <w:rPr>
          <w:sz w:val="24"/>
          <w:szCs w:val="24"/>
        </w:rPr>
        <w:t>€</w:t>
      </w:r>
      <w:r w:rsidR="00307901" w:rsidRPr="00307901">
        <w:rPr>
          <w:sz w:val="24"/>
          <w:szCs w:val="24"/>
        </w:rPr>
        <w:t xml:space="preserve"> nabavljena je iz </w:t>
      </w:r>
      <w:r w:rsidR="000D3E57">
        <w:rPr>
          <w:sz w:val="24"/>
          <w:szCs w:val="24"/>
        </w:rPr>
        <w:t>prihoda za posebne namjene – preneseni višak</w:t>
      </w:r>
      <w:r w:rsidR="00C97D28">
        <w:rPr>
          <w:sz w:val="24"/>
          <w:szCs w:val="24"/>
        </w:rPr>
        <w:t>.</w:t>
      </w:r>
    </w:p>
    <w:p w14:paraId="0BF99BB1" w14:textId="2D7C09C4" w:rsidR="00035058" w:rsidRDefault="00E83922" w:rsidP="00051447">
      <w:pPr>
        <w:spacing w:after="120"/>
        <w:rPr>
          <w:b/>
          <w:sz w:val="24"/>
          <w:szCs w:val="24"/>
        </w:rPr>
      </w:pPr>
      <w:r w:rsidRPr="00307901">
        <w:rPr>
          <w:b/>
          <w:sz w:val="24"/>
          <w:szCs w:val="24"/>
        </w:rPr>
        <w:t>Bilješke uz</w:t>
      </w:r>
      <w:r w:rsidR="00177B9B">
        <w:rPr>
          <w:b/>
          <w:sz w:val="24"/>
          <w:szCs w:val="24"/>
        </w:rPr>
        <w:t xml:space="preserve"> </w:t>
      </w:r>
      <w:r w:rsidRPr="00307901">
        <w:rPr>
          <w:b/>
          <w:sz w:val="24"/>
          <w:szCs w:val="24"/>
        </w:rPr>
        <w:t xml:space="preserve">– </w:t>
      </w:r>
      <w:r w:rsidR="00864E88">
        <w:rPr>
          <w:b/>
          <w:sz w:val="24"/>
          <w:szCs w:val="24"/>
        </w:rPr>
        <w:t>Višak/</w:t>
      </w:r>
      <w:r w:rsidRPr="00307901">
        <w:rPr>
          <w:b/>
          <w:sz w:val="24"/>
          <w:szCs w:val="24"/>
        </w:rPr>
        <w:t>Manjak prihoda i primitaka</w:t>
      </w:r>
    </w:p>
    <w:tbl>
      <w:tblPr>
        <w:tblStyle w:val="Srednjipopis2-Isticanje1"/>
        <w:tblW w:w="4615" w:type="pct"/>
        <w:tblInd w:w="-3" w:type="dxa"/>
        <w:tblBorders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2128"/>
        <w:gridCol w:w="2126"/>
      </w:tblGrid>
      <w:tr w:rsidR="00301AFA" w:rsidRPr="00BD4494" w14:paraId="68BA0FAC" w14:textId="77777777" w:rsidTr="00296A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57" w:type="pct"/>
            <w:tcBorders>
              <w:top w:val="single" w:sz="2" w:space="0" w:color="4F81BD" w:themeColor="accent1"/>
              <w:left w:val="single" w:sz="2" w:space="0" w:color="4F81BD" w:themeColor="accent1"/>
              <w:bottom w:val="single" w:sz="2" w:space="0" w:color="4F81BD" w:themeColor="accent1"/>
              <w:right w:val="single" w:sz="6" w:space="0" w:color="4F81BD" w:themeColor="accent1"/>
            </w:tcBorders>
            <w:noWrap/>
            <w:vAlign w:val="center"/>
          </w:tcPr>
          <w:p w14:paraId="65D92EF1" w14:textId="77777777" w:rsidR="00BD4494" w:rsidRPr="00BD4494" w:rsidRDefault="00BD4494" w:rsidP="00C1792B">
            <w:pPr>
              <w:spacing w:after="120"/>
              <w:jc w:val="center"/>
              <w:rPr>
                <w:rFonts w:ascii="Calibri" w:eastAsiaTheme="minorEastAsia" w:hAnsi="Calibri" w:cs="Calibri"/>
                <w:b/>
                <w:color w:val="auto"/>
              </w:rPr>
            </w:pPr>
          </w:p>
          <w:p w14:paraId="74DDC194" w14:textId="6B603B8B" w:rsidR="00301AFA" w:rsidRPr="00BD4494" w:rsidRDefault="00301AFA" w:rsidP="00C1792B">
            <w:pPr>
              <w:spacing w:after="120"/>
              <w:jc w:val="center"/>
              <w:rPr>
                <w:rFonts w:ascii="Calibri" w:eastAsiaTheme="minorEastAsia" w:hAnsi="Calibri" w:cs="Calibri"/>
                <w:b/>
                <w:color w:val="auto"/>
                <w:sz w:val="22"/>
                <w:szCs w:val="22"/>
              </w:rPr>
            </w:pPr>
            <w:r w:rsidRPr="00BD4494">
              <w:rPr>
                <w:rFonts w:ascii="Calibri" w:eastAsiaTheme="minorEastAsia" w:hAnsi="Calibri" w:cs="Calibri"/>
                <w:b/>
                <w:color w:val="auto"/>
                <w:sz w:val="22"/>
                <w:szCs w:val="22"/>
              </w:rPr>
              <w:t>Opis</w:t>
            </w:r>
          </w:p>
        </w:tc>
        <w:tc>
          <w:tcPr>
            <w:tcW w:w="1272" w:type="pct"/>
            <w:tcBorders>
              <w:top w:val="single" w:sz="2" w:space="0" w:color="4F81BD" w:themeColor="accent1"/>
              <w:left w:val="single" w:sz="6" w:space="0" w:color="4F81BD" w:themeColor="accent1"/>
              <w:bottom w:val="single" w:sz="2" w:space="0" w:color="4F81BD" w:themeColor="accent1"/>
              <w:right w:val="single" w:sz="6" w:space="0" w:color="4F81BD" w:themeColor="accent1"/>
            </w:tcBorders>
            <w:vAlign w:val="center"/>
          </w:tcPr>
          <w:p w14:paraId="7A583D67" w14:textId="77777777" w:rsidR="00301AFA" w:rsidRPr="00BD4494" w:rsidRDefault="00301AFA" w:rsidP="00C1792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/>
                <w:color w:val="auto"/>
                <w:sz w:val="20"/>
                <w:szCs w:val="20"/>
              </w:rPr>
            </w:pPr>
          </w:p>
          <w:p w14:paraId="26389553" w14:textId="189AF489" w:rsidR="00301AFA" w:rsidRPr="00BD4494" w:rsidRDefault="00301AFA" w:rsidP="00C1792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/>
                <w:color w:val="auto"/>
                <w:sz w:val="20"/>
                <w:szCs w:val="20"/>
              </w:rPr>
            </w:pPr>
            <w:r w:rsidRPr="00BD4494">
              <w:rPr>
                <w:rFonts w:ascii="Calibri" w:eastAsiaTheme="minorEastAsia" w:hAnsi="Calibri" w:cs="Calibri"/>
                <w:b/>
                <w:color w:val="auto"/>
                <w:sz w:val="20"/>
                <w:szCs w:val="20"/>
              </w:rPr>
              <w:t>202</w:t>
            </w:r>
            <w:r w:rsidR="00C97D28">
              <w:rPr>
                <w:rFonts w:ascii="Calibri" w:eastAsiaTheme="minorEastAsia" w:hAnsi="Calibri" w:cs="Calibri"/>
                <w:b/>
                <w:color w:val="auto"/>
                <w:sz w:val="20"/>
                <w:szCs w:val="20"/>
              </w:rPr>
              <w:t>3</w:t>
            </w:r>
            <w:r w:rsidRPr="00BD4494">
              <w:rPr>
                <w:rFonts w:ascii="Calibri" w:eastAsiaTheme="minorEastAsia" w:hAnsi="Calibri" w:cs="Calibri"/>
                <w:b/>
                <w:color w:val="auto"/>
                <w:sz w:val="20"/>
                <w:szCs w:val="20"/>
              </w:rPr>
              <w:t>. godina</w:t>
            </w:r>
          </w:p>
        </w:tc>
        <w:tc>
          <w:tcPr>
            <w:tcW w:w="1271" w:type="pct"/>
            <w:tcBorders>
              <w:top w:val="single" w:sz="2" w:space="0" w:color="4F81BD" w:themeColor="accent1"/>
              <w:left w:val="single" w:sz="6" w:space="0" w:color="4F81BD" w:themeColor="accent1"/>
              <w:bottom w:val="single" w:sz="2" w:space="0" w:color="4F81BD" w:themeColor="accent1"/>
              <w:right w:val="single" w:sz="6" w:space="0" w:color="4F81BD" w:themeColor="accent1"/>
            </w:tcBorders>
            <w:vAlign w:val="center"/>
          </w:tcPr>
          <w:p w14:paraId="63C56332" w14:textId="77777777" w:rsidR="00301AFA" w:rsidRPr="00BD4494" w:rsidRDefault="00301AFA" w:rsidP="00C1792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/>
                <w:color w:val="auto"/>
                <w:sz w:val="20"/>
                <w:szCs w:val="20"/>
              </w:rPr>
            </w:pPr>
          </w:p>
          <w:p w14:paraId="267B7166" w14:textId="281FEC6A" w:rsidR="00301AFA" w:rsidRPr="00BD4494" w:rsidRDefault="00301AFA" w:rsidP="00C1792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/>
                <w:color w:val="auto"/>
                <w:sz w:val="20"/>
                <w:szCs w:val="20"/>
              </w:rPr>
            </w:pPr>
            <w:r w:rsidRPr="00BD4494">
              <w:rPr>
                <w:rFonts w:ascii="Calibri" w:eastAsiaTheme="minorEastAsia" w:hAnsi="Calibri" w:cs="Calibri"/>
                <w:b/>
                <w:color w:val="auto"/>
                <w:sz w:val="20"/>
                <w:szCs w:val="20"/>
              </w:rPr>
              <w:t>202</w:t>
            </w:r>
            <w:r w:rsidR="00C97D28">
              <w:rPr>
                <w:rFonts w:ascii="Calibri" w:eastAsiaTheme="minorEastAsia" w:hAnsi="Calibri" w:cs="Calibri"/>
                <w:b/>
                <w:color w:val="auto"/>
                <w:sz w:val="20"/>
                <w:szCs w:val="20"/>
              </w:rPr>
              <w:t>4</w:t>
            </w:r>
            <w:r w:rsidRPr="00BD4494">
              <w:rPr>
                <w:rFonts w:ascii="Calibri" w:eastAsiaTheme="minorEastAsia" w:hAnsi="Calibri" w:cs="Calibri"/>
                <w:b/>
                <w:color w:val="auto"/>
                <w:sz w:val="20"/>
                <w:szCs w:val="20"/>
              </w:rPr>
              <w:t>. godina</w:t>
            </w:r>
          </w:p>
        </w:tc>
      </w:tr>
      <w:tr w:rsidR="00C97D28" w:rsidRPr="00BD4494" w14:paraId="4E90CB23" w14:textId="77777777" w:rsidTr="002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tcBorders>
              <w:top w:val="single" w:sz="2" w:space="0" w:color="4F81BD" w:themeColor="accent1"/>
              <w:left w:val="single" w:sz="8" w:space="0" w:color="4F81BD" w:themeColor="accent1"/>
              <w:bottom w:val="single" w:sz="4" w:space="0" w:color="auto"/>
            </w:tcBorders>
            <w:noWrap/>
            <w:vAlign w:val="center"/>
          </w:tcPr>
          <w:p w14:paraId="44F82D79" w14:textId="77777777" w:rsidR="00C97D28" w:rsidRPr="00BD4494" w:rsidRDefault="00C97D28" w:rsidP="00C97D28">
            <w:pPr>
              <w:spacing w:after="120"/>
              <w:jc w:val="center"/>
              <w:rPr>
                <w:rFonts w:ascii="Calibri" w:eastAsiaTheme="minorEastAsia" w:hAnsi="Calibri" w:cs="Calibri"/>
                <w:color w:val="auto"/>
              </w:rPr>
            </w:pPr>
            <w:r w:rsidRPr="00BD4494">
              <w:rPr>
                <w:rFonts w:ascii="Calibri" w:eastAsiaTheme="minorEastAsia" w:hAnsi="Calibri" w:cs="Calibri"/>
                <w:color w:val="auto"/>
              </w:rPr>
              <w:t>Prihodi poslovanja</w:t>
            </w:r>
          </w:p>
        </w:tc>
        <w:tc>
          <w:tcPr>
            <w:tcW w:w="1272" w:type="pct"/>
            <w:tcBorders>
              <w:top w:val="single" w:sz="2" w:space="0" w:color="4F81B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14:paraId="7FF55BB0" w14:textId="431FB083" w:rsidR="00C97D28" w:rsidRPr="00BD4494" w:rsidRDefault="00C97D28" w:rsidP="00C97D28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auto"/>
                <w:sz w:val="20"/>
                <w:szCs w:val="20"/>
              </w:rPr>
            </w:pPr>
            <w:r w:rsidRPr="00BD4494">
              <w:rPr>
                <w:rFonts w:ascii="Calibri" w:eastAsiaTheme="minorEastAsia" w:hAnsi="Calibri" w:cs="Calibri"/>
                <w:color w:val="auto"/>
                <w:sz w:val="20"/>
                <w:szCs w:val="20"/>
              </w:rPr>
              <w:t>877.189,94</w:t>
            </w:r>
          </w:p>
        </w:tc>
        <w:tc>
          <w:tcPr>
            <w:tcW w:w="1271" w:type="pct"/>
            <w:tcBorders>
              <w:top w:val="single" w:sz="2" w:space="0" w:color="4F81BD" w:themeColor="accent1"/>
              <w:left w:val="single" w:sz="4" w:space="0" w:color="auto"/>
              <w:bottom w:val="single" w:sz="4" w:space="0" w:color="auto"/>
            </w:tcBorders>
            <w:vAlign w:val="center"/>
          </w:tcPr>
          <w:p w14:paraId="02CB5BE3" w14:textId="18E2A064" w:rsidR="00C97D28" w:rsidRPr="00BD4494" w:rsidRDefault="00C97D28" w:rsidP="00C97D28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auto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auto"/>
                <w:sz w:val="20"/>
                <w:szCs w:val="20"/>
              </w:rPr>
              <w:t>1.095.148,26</w:t>
            </w:r>
          </w:p>
        </w:tc>
      </w:tr>
      <w:tr w:rsidR="00C97D28" w:rsidRPr="00BD4494" w14:paraId="24D1C98D" w14:textId="77777777" w:rsidTr="00296A9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tcBorders>
              <w:top w:val="single" w:sz="4" w:space="0" w:color="auto"/>
              <w:left w:val="single" w:sz="8" w:space="0" w:color="4F81BD" w:themeColor="accent1"/>
              <w:bottom w:val="single" w:sz="4" w:space="0" w:color="auto"/>
            </w:tcBorders>
            <w:noWrap/>
            <w:vAlign w:val="center"/>
          </w:tcPr>
          <w:p w14:paraId="23CDD5FC" w14:textId="77777777" w:rsidR="00C97D28" w:rsidRPr="00BD4494" w:rsidRDefault="00C97D28" w:rsidP="00C97D28">
            <w:pPr>
              <w:spacing w:after="120"/>
              <w:jc w:val="center"/>
              <w:rPr>
                <w:rFonts w:ascii="Calibri" w:eastAsiaTheme="minorEastAsia" w:hAnsi="Calibri" w:cs="Calibri"/>
                <w:color w:val="auto"/>
              </w:rPr>
            </w:pPr>
            <w:r w:rsidRPr="00BD4494">
              <w:rPr>
                <w:rFonts w:ascii="Calibri" w:eastAsiaTheme="minorEastAsia" w:hAnsi="Calibri" w:cs="Calibri"/>
                <w:color w:val="auto"/>
              </w:rPr>
              <w:t>Prihodi od prodaje nefinancijske imovine</w:t>
            </w:r>
          </w:p>
        </w:tc>
        <w:tc>
          <w:tcPr>
            <w:tcW w:w="1272" w:type="pct"/>
            <w:tcBorders>
              <w:top w:val="single" w:sz="4" w:space="0" w:color="auto"/>
              <w:bottom w:val="single" w:sz="8" w:space="0" w:color="4F81BD" w:themeColor="accent1"/>
            </w:tcBorders>
            <w:vAlign w:val="center"/>
          </w:tcPr>
          <w:p w14:paraId="2A96EDFA" w14:textId="30847211" w:rsidR="00C97D28" w:rsidRPr="00BD4494" w:rsidRDefault="00C97D28" w:rsidP="00C97D28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auto"/>
                <w:sz w:val="20"/>
                <w:szCs w:val="20"/>
              </w:rPr>
            </w:pPr>
            <w:r w:rsidRPr="00BD4494">
              <w:rPr>
                <w:rFonts w:ascii="Calibri" w:eastAsiaTheme="minorEastAsia" w:hAnsi="Calibri" w:cs="Calibri"/>
                <w:color w:val="auto"/>
                <w:sz w:val="20"/>
                <w:szCs w:val="20"/>
              </w:rPr>
              <w:t>-</w:t>
            </w:r>
          </w:p>
        </w:tc>
        <w:tc>
          <w:tcPr>
            <w:tcW w:w="1271" w:type="pct"/>
            <w:tcBorders>
              <w:top w:val="single" w:sz="4" w:space="0" w:color="auto"/>
            </w:tcBorders>
            <w:vAlign w:val="center"/>
          </w:tcPr>
          <w:p w14:paraId="7B3469F5" w14:textId="77777777" w:rsidR="00C97D28" w:rsidRPr="00BD4494" w:rsidRDefault="00C97D28" w:rsidP="00C97D28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color w:val="auto"/>
                <w:sz w:val="20"/>
                <w:szCs w:val="20"/>
              </w:rPr>
            </w:pPr>
            <w:r w:rsidRPr="00BD4494">
              <w:rPr>
                <w:rFonts w:ascii="Calibri" w:eastAsiaTheme="minorEastAsia" w:hAnsi="Calibri" w:cs="Calibri"/>
                <w:color w:val="auto"/>
                <w:sz w:val="20"/>
                <w:szCs w:val="20"/>
              </w:rPr>
              <w:t>-</w:t>
            </w:r>
          </w:p>
        </w:tc>
      </w:tr>
      <w:tr w:rsidR="00C97D28" w:rsidRPr="00BD4494" w14:paraId="4C898E7E" w14:textId="77777777" w:rsidTr="00296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tcBorders>
              <w:top w:val="single" w:sz="4" w:space="0" w:color="auto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14:paraId="1F2DEF48" w14:textId="77777777" w:rsidR="00C97D28" w:rsidRPr="00BD4494" w:rsidRDefault="00C97D28" w:rsidP="00C97D28">
            <w:pPr>
              <w:spacing w:after="120"/>
              <w:jc w:val="center"/>
              <w:rPr>
                <w:rFonts w:ascii="Calibri" w:eastAsiaTheme="minorEastAsia" w:hAnsi="Calibri" w:cs="Calibri"/>
              </w:rPr>
            </w:pPr>
            <w:r w:rsidRPr="00BD4494">
              <w:rPr>
                <w:rFonts w:ascii="Calibri" w:eastAsiaTheme="minorEastAsia" w:hAnsi="Calibri" w:cs="Calibri"/>
                <w:color w:val="auto"/>
              </w:rPr>
              <w:t>Primici od nefinancijske</w:t>
            </w:r>
            <w:r w:rsidRPr="00BD4494">
              <w:rPr>
                <w:rFonts w:ascii="Calibri" w:eastAsiaTheme="minorEastAsia" w:hAnsi="Calibri" w:cs="Calibri"/>
              </w:rPr>
              <w:t xml:space="preserve"> imovine</w:t>
            </w:r>
          </w:p>
        </w:tc>
        <w:tc>
          <w:tcPr>
            <w:tcW w:w="1272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4" w:space="0" w:color="auto"/>
            </w:tcBorders>
            <w:vAlign w:val="center"/>
          </w:tcPr>
          <w:p w14:paraId="40415474" w14:textId="24111C3C" w:rsidR="00C97D28" w:rsidRPr="00BD4494" w:rsidRDefault="00C97D28" w:rsidP="00C97D28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BD4494">
              <w:rPr>
                <w:rFonts w:ascii="Calibri" w:eastAsiaTheme="minorEastAsia" w:hAnsi="Calibri" w:cs="Calibri"/>
                <w:sz w:val="20"/>
                <w:szCs w:val="20"/>
              </w:rPr>
              <w:t>-</w:t>
            </w:r>
          </w:p>
        </w:tc>
        <w:tc>
          <w:tcPr>
            <w:tcW w:w="1271" w:type="pct"/>
            <w:tcBorders>
              <w:left w:val="single" w:sz="4" w:space="0" w:color="auto"/>
              <w:bottom w:val="single" w:sz="8" w:space="0" w:color="4F81BD" w:themeColor="accent1"/>
            </w:tcBorders>
            <w:vAlign w:val="center"/>
          </w:tcPr>
          <w:p w14:paraId="2551C1EE" w14:textId="77777777" w:rsidR="00C97D28" w:rsidRPr="00BD4494" w:rsidRDefault="00C97D28" w:rsidP="00C97D28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BD4494">
              <w:rPr>
                <w:rFonts w:ascii="Calibri" w:eastAsiaTheme="minorEastAsia" w:hAnsi="Calibri" w:cs="Calibri"/>
                <w:sz w:val="20"/>
                <w:szCs w:val="20"/>
              </w:rPr>
              <w:t>-</w:t>
            </w:r>
          </w:p>
        </w:tc>
      </w:tr>
      <w:tr w:rsidR="00C97D28" w:rsidRPr="00BD4494" w14:paraId="0503CFF2" w14:textId="77777777" w:rsidTr="00301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14:paraId="542C591B" w14:textId="77777777" w:rsidR="00C97D28" w:rsidRPr="00BD4494" w:rsidRDefault="00C97D28" w:rsidP="00C97D28">
            <w:pPr>
              <w:spacing w:after="120"/>
              <w:jc w:val="center"/>
              <w:rPr>
                <w:rFonts w:ascii="Calibri" w:eastAsiaTheme="minorEastAsia" w:hAnsi="Calibri" w:cs="Calibri"/>
                <w:b/>
              </w:rPr>
            </w:pPr>
            <w:r w:rsidRPr="00BD4494">
              <w:rPr>
                <w:rFonts w:ascii="Calibri" w:eastAsiaTheme="minorEastAsia" w:hAnsi="Calibri" w:cs="Calibri"/>
                <w:b/>
                <w:color w:val="auto"/>
              </w:rPr>
              <w:t>Ukupni prihodi</w:t>
            </w:r>
            <w:r w:rsidRPr="00BD4494">
              <w:rPr>
                <w:rFonts w:ascii="Calibri" w:eastAsiaTheme="minorEastAsia" w:hAnsi="Calibri" w:cs="Calibri"/>
                <w:b/>
              </w:rPr>
              <w:t xml:space="preserve"> i primici</w:t>
            </w:r>
          </w:p>
        </w:tc>
        <w:tc>
          <w:tcPr>
            <w:tcW w:w="1272" w:type="pct"/>
            <w:tcBorders>
              <w:bottom w:val="single" w:sz="8" w:space="0" w:color="4F81BD" w:themeColor="accent1"/>
            </w:tcBorders>
            <w:vAlign w:val="center"/>
          </w:tcPr>
          <w:p w14:paraId="446338C6" w14:textId="042837C6" w:rsidR="00C97D28" w:rsidRPr="00BD4494" w:rsidRDefault="00C97D28" w:rsidP="00C97D28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BD4494">
              <w:rPr>
                <w:rFonts w:ascii="Calibri" w:eastAsiaTheme="minorEastAsia" w:hAnsi="Calibri" w:cs="Calibri"/>
                <w:b/>
                <w:sz w:val="20"/>
                <w:szCs w:val="20"/>
              </w:rPr>
              <w:t>877.189,94</w:t>
            </w:r>
          </w:p>
        </w:tc>
        <w:tc>
          <w:tcPr>
            <w:tcW w:w="1271" w:type="pct"/>
            <w:tcBorders>
              <w:bottom w:val="single" w:sz="8" w:space="0" w:color="4F81BD" w:themeColor="accent1"/>
            </w:tcBorders>
            <w:vAlign w:val="center"/>
          </w:tcPr>
          <w:p w14:paraId="2D85E736" w14:textId="0826348D" w:rsidR="00C97D28" w:rsidRPr="00BD4494" w:rsidRDefault="00C97D28" w:rsidP="00C97D28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b/>
                <w:sz w:val="20"/>
                <w:szCs w:val="20"/>
              </w:rPr>
              <w:t>1.</w:t>
            </w:r>
            <w:r w:rsidR="00E60828">
              <w:rPr>
                <w:rFonts w:ascii="Calibri" w:eastAsiaTheme="minorEastAsia" w:hAnsi="Calibri" w:cs="Calibri"/>
                <w:b/>
                <w:sz w:val="20"/>
                <w:szCs w:val="20"/>
              </w:rPr>
              <w:t>095.148,26</w:t>
            </w:r>
          </w:p>
        </w:tc>
      </w:tr>
      <w:tr w:rsidR="00C97D28" w:rsidRPr="00BD4494" w14:paraId="34679E6A" w14:textId="77777777" w:rsidTr="00301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4" w:space="0" w:color="auto"/>
            </w:tcBorders>
            <w:noWrap/>
            <w:vAlign w:val="center"/>
          </w:tcPr>
          <w:p w14:paraId="7E4D3BC5" w14:textId="77777777" w:rsidR="00C97D28" w:rsidRPr="00BD4494" w:rsidRDefault="00C97D28" w:rsidP="00C97D28">
            <w:pPr>
              <w:spacing w:after="120"/>
              <w:jc w:val="center"/>
              <w:rPr>
                <w:rFonts w:ascii="Calibri" w:eastAsiaTheme="minorEastAsia" w:hAnsi="Calibri" w:cs="Calibri"/>
              </w:rPr>
            </w:pPr>
            <w:r w:rsidRPr="00BD4494">
              <w:rPr>
                <w:rFonts w:ascii="Calibri" w:eastAsiaTheme="minorEastAsia" w:hAnsi="Calibri" w:cs="Calibri"/>
                <w:color w:val="auto"/>
              </w:rPr>
              <w:t>Rashodi</w:t>
            </w:r>
            <w:r w:rsidRPr="00BD4494">
              <w:rPr>
                <w:rFonts w:ascii="Calibri" w:eastAsiaTheme="minorEastAsia" w:hAnsi="Calibri" w:cs="Calibri"/>
              </w:rPr>
              <w:t xml:space="preserve"> poslovanja</w:t>
            </w:r>
          </w:p>
        </w:tc>
        <w:tc>
          <w:tcPr>
            <w:tcW w:w="1272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3FAF1FE" w14:textId="418C90A9" w:rsidR="00C97D28" w:rsidRPr="00BD4494" w:rsidRDefault="00C97D28" w:rsidP="00C97D28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BD4494">
              <w:rPr>
                <w:rFonts w:ascii="Calibri" w:eastAsiaTheme="minorEastAsia" w:hAnsi="Calibri" w:cs="Calibri"/>
                <w:sz w:val="20"/>
                <w:szCs w:val="20"/>
              </w:rPr>
              <w:t>833.460,06</w:t>
            </w:r>
          </w:p>
        </w:tc>
        <w:tc>
          <w:tcPr>
            <w:tcW w:w="127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D22A02B" w14:textId="4FF577DD" w:rsidR="00C97D28" w:rsidRPr="00BD4494" w:rsidRDefault="00E60828" w:rsidP="00C97D28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</w:rPr>
              <w:t>1.054.981,94</w:t>
            </w:r>
          </w:p>
        </w:tc>
      </w:tr>
      <w:tr w:rsidR="00C97D28" w:rsidRPr="00BD4494" w14:paraId="5D47E727" w14:textId="77777777" w:rsidTr="00301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tcBorders>
              <w:top w:val="single" w:sz="4" w:space="0" w:color="auto"/>
              <w:left w:val="single" w:sz="8" w:space="0" w:color="4F81BD" w:themeColor="accent1"/>
              <w:bottom w:val="single" w:sz="4" w:space="0" w:color="auto"/>
            </w:tcBorders>
            <w:noWrap/>
            <w:vAlign w:val="center"/>
          </w:tcPr>
          <w:p w14:paraId="063507AD" w14:textId="77777777" w:rsidR="00C97D28" w:rsidRPr="00BD4494" w:rsidRDefault="00C97D28" w:rsidP="00C97D28">
            <w:pPr>
              <w:spacing w:after="120"/>
              <w:jc w:val="center"/>
              <w:rPr>
                <w:rFonts w:ascii="Calibri" w:eastAsiaTheme="minorEastAsia" w:hAnsi="Calibri" w:cs="Calibri"/>
              </w:rPr>
            </w:pPr>
            <w:r w:rsidRPr="00BD4494">
              <w:rPr>
                <w:rFonts w:ascii="Calibri" w:eastAsiaTheme="minorEastAsia" w:hAnsi="Calibri" w:cs="Calibri"/>
                <w:color w:val="auto"/>
              </w:rPr>
              <w:t>Rashodi</w:t>
            </w:r>
            <w:r w:rsidRPr="00BD4494">
              <w:rPr>
                <w:rFonts w:ascii="Calibri" w:eastAsiaTheme="minorEastAsia" w:hAnsi="Calibri" w:cs="Calibri"/>
              </w:rPr>
              <w:t xml:space="preserve"> za nabavu nefinancijske imovine</w:t>
            </w:r>
          </w:p>
        </w:tc>
        <w:tc>
          <w:tcPr>
            <w:tcW w:w="1272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3B74300B" w14:textId="4E7D8D6B" w:rsidR="00C97D28" w:rsidRPr="00BD4494" w:rsidRDefault="00C97D28" w:rsidP="00C97D28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BD4494">
              <w:rPr>
                <w:rFonts w:ascii="Calibri" w:eastAsiaTheme="minorEastAsia" w:hAnsi="Calibri" w:cs="Calibri"/>
                <w:sz w:val="20"/>
                <w:szCs w:val="20"/>
              </w:rPr>
              <w:t>12.934,12</w:t>
            </w:r>
          </w:p>
        </w:tc>
        <w:tc>
          <w:tcPr>
            <w:tcW w:w="1271" w:type="pct"/>
            <w:tcBorders>
              <w:top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7363F8AD" w14:textId="51DE1877" w:rsidR="00C97D28" w:rsidRPr="00BD4494" w:rsidRDefault="00E60828" w:rsidP="00C97D28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</w:rPr>
              <w:t>3.186,75</w:t>
            </w:r>
          </w:p>
        </w:tc>
      </w:tr>
      <w:tr w:rsidR="00C97D28" w:rsidRPr="00BD4494" w14:paraId="4D98FD15" w14:textId="77777777" w:rsidTr="00301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tcBorders>
              <w:top w:val="single" w:sz="4" w:space="0" w:color="auto"/>
              <w:left w:val="single" w:sz="8" w:space="0" w:color="4F81BD" w:themeColor="accent1"/>
              <w:bottom w:val="single" w:sz="4" w:space="0" w:color="auto"/>
            </w:tcBorders>
            <w:noWrap/>
            <w:vAlign w:val="center"/>
          </w:tcPr>
          <w:p w14:paraId="2A7BA8FF" w14:textId="77777777" w:rsidR="00C97D28" w:rsidRPr="00BD4494" w:rsidRDefault="00C97D28" w:rsidP="00C97D28">
            <w:pPr>
              <w:spacing w:after="120"/>
              <w:jc w:val="center"/>
              <w:rPr>
                <w:rFonts w:ascii="Calibri" w:eastAsiaTheme="minorEastAsia" w:hAnsi="Calibri" w:cs="Calibri"/>
              </w:rPr>
            </w:pPr>
            <w:r w:rsidRPr="00BD4494">
              <w:rPr>
                <w:rFonts w:ascii="Calibri" w:eastAsiaTheme="minorEastAsia" w:hAnsi="Calibri" w:cs="Calibri"/>
              </w:rPr>
              <w:t>Izdaci od financijske imovine</w:t>
            </w:r>
          </w:p>
        </w:tc>
        <w:tc>
          <w:tcPr>
            <w:tcW w:w="1272" w:type="pct"/>
            <w:tcBorders>
              <w:top w:val="single" w:sz="8" w:space="0" w:color="4F81BD" w:themeColor="accent1"/>
              <w:bottom w:val="single" w:sz="4" w:space="0" w:color="auto"/>
              <w:right w:val="single" w:sz="8" w:space="0" w:color="4F81BD" w:themeColor="accent1"/>
            </w:tcBorders>
            <w:vAlign w:val="center"/>
          </w:tcPr>
          <w:p w14:paraId="650F12B4" w14:textId="451DCCED" w:rsidR="00C97D28" w:rsidRPr="00BD4494" w:rsidRDefault="00C97D28" w:rsidP="00C97D28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BD4494">
              <w:rPr>
                <w:rFonts w:ascii="Calibri" w:eastAsiaTheme="minorEastAsia" w:hAnsi="Calibri" w:cs="Calibri"/>
                <w:sz w:val="20"/>
                <w:szCs w:val="20"/>
              </w:rPr>
              <w:t>-</w:t>
            </w:r>
          </w:p>
        </w:tc>
        <w:tc>
          <w:tcPr>
            <w:tcW w:w="127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4" w:space="0" w:color="auto"/>
              <w:right w:val="single" w:sz="8" w:space="0" w:color="4F81BD" w:themeColor="accent1"/>
            </w:tcBorders>
            <w:vAlign w:val="center"/>
          </w:tcPr>
          <w:p w14:paraId="0E4D7BF4" w14:textId="77777777" w:rsidR="00C97D28" w:rsidRPr="00BD4494" w:rsidRDefault="00C97D28" w:rsidP="00C97D28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BD4494">
              <w:rPr>
                <w:rFonts w:ascii="Calibri" w:eastAsiaTheme="minorEastAsia" w:hAnsi="Calibri" w:cs="Calibri"/>
                <w:sz w:val="20"/>
                <w:szCs w:val="20"/>
              </w:rPr>
              <w:t>-</w:t>
            </w:r>
          </w:p>
        </w:tc>
      </w:tr>
      <w:tr w:rsidR="00C97D28" w:rsidRPr="00BD4494" w14:paraId="3853CBE2" w14:textId="77777777" w:rsidTr="00301A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tcBorders>
              <w:top w:val="single" w:sz="4" w:space="0" w:color="auto"/>
              <w:left w:val="single" w:sz="8" w:space="0" w:color="4F81BD" w:themeColor="accent1"/>
              <w:bottom w:val="single" w:sz="4" w:space="0" w:color="auto"/>
            </w:tcBorders>
            <w:noWrap/>
            <w:vAlign w:val="center"/>
          </w:tcPr>
          <w:p w14:paraId="0131E660" w14:textId="77777777" w:rsidR="00C97D28" w:rsidRPr="00BD4494" w:rsidRDefault="00C97D28" w:rsidP="00C97D28">
            <w:pPr>
              <w:spacing w:after="120"/>
              <w:jc w:val="center"/>
              <w:rPr>
                <w:rFonts w:ascii="Calibri" w:eastAsiaTheme="minorEastAsia" w:hAnsi="Calibri" w:cs="Calibri"/>
                <w:b/>
              </w:rPr>
            </w:pPr>
            <w:r w:rsidRPr="00BD4494">
              <w:rPr>
                <w:rFonts w:ascii="Calibri" w:eastAsiaTheme="minorEastAsia" w:hAnsi="Calibri" w:cs="Calibri"/>
                <w:b/>
              </w:rPr>
              <w:t>Ukupni rashodi i izdaci</w:t>
            </w:r>
          </w:p>
        </w:tc>
        <w:tc>
          <w:tcPr>
            <w:tcW w:w="1272" w:type="pct"/>
            <w:tcBorders>
              <w:top w:val="single" w:sz="4" w:space="0" w:color="auto"/>
              <w:bottom w:val="single" w:sz="8" w:space="0" w:color="4F81BD" w:themeColor="accent1"/>
            </w:tcBorders>
            <w:vAlign w:val="center"/>
          </w:tcPr>
          <w:p w14:paraId="725F98E2" w14:textId="1EB79EB6" w:rsidR="00C97D28" w:rsidRPr="00BD4494" w:rsidRDefault="00C97D28" w:rsidP="00C97D28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 w:rsidRPr="00BD4494">
              <w:rPr>
                <w:rFonts w:ascii="Calibri" w:eastAsiaTheme="minorEastAsia" w:hAnsi="Calibri" w:cs="Calibri"/>
                <w:b/>
                <w:sz w:val="20"/>
                <w:szCs w:val="20"/>
              </w:rPr>
              <w:t>846.394,18</w:t>
            </w:r>
          </w:p>
        </w:tc>
        <w:tc>
          <w:tcPr>
            <w:tcW w:w="1271" w:type="pct"/>
            <w:tcBorders>
              <w:top w:val="single" w:sz="4" w:space="0" w:color="auto"/>
              <w:bottom w:val="single" w:sz="8" w:space="0" w:color="4F81BD" w:themeColor="accent1"/>
            </w:tcBorders>
            <w:vAlign w:val="center"/>
          </w:tcPr>
          <w:p w14:paraId="58791627" w14:textId="21BD25E2" w:rsidR="00C97D28" w:rsidRPr="00BD4494" w:rsidRDefault="00E60828" w:rsidP="00C97D28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b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b/>
                <w:sz w:val="20"/>
                <w:szCs w:val="20"/>
              </w:rPr>
              <w:t>1.058.168,69</w:t>
            </w:r>
          </w:p>
        </w:tc>
      </w:tr>
      <w:tr w:rsidR="00C97D28" w:rsidRPr="00BD4494" w14:paraId="1B70DAAD" w14:textId="77777777" w:rsidTr="00301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tcBorders>
              <w:top w:val="single" w:sz="4" w:space="0" w:color="auto"/>
              <w:left w:val="single" w:sz="8" w:space="0" w:color="4F81BD" w:themeColor="accent1"/>
              <w:bottom w:val="single" w:sz="4" w:space="0" w:color="auto"/>
            </w:tcBorders>
            <w:noWrap/>
            <w:vAlign w:val="center"/>
          </w:tcPr>
          <w:p w14:paraId="01C15E4B" w14:textId="77777777" w:rsidR="00C97D28" w:rsidRPr="00BD4494" w:rsidRDefault="00C97D28" w:rsidP="00C97D28">
            <w:pPr>
              <w:spacing w:after="120"/>
              <w:jc w:val="center"/>
              <w:rPr>
                <w:rFonts w:ascii="Calibri" w:eastAsiaTheme="minorEastAsia" w:hAnsi="Calibri" w:cs="Calibri"/>
              </w:rPr>
            </w:pPr>
            <w:r w:rsidRPr="00BD4494">
              <w:rPr>
                <w:rFonts w:ascii="Calibri" w:eastAsiaTheme="minorEastAsia" w:hAnsi="Calibri" w:cs="Calibri"/>
              </w:rPr>
              <w:t>Višak/Manjak prihoda</w:t>
            </w:r>
          </w:p>
        </w:tc>
        <w:tc>
          <w:tcPr>
            <w:tcW w:w="1272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24B17C5" w14:textId="790289C8" w:rsidR="00C97D28" w:rsidRPr="00BD4494" w:rsidRDefault="00C97D28" w:rsidP="00C97D28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BD4494">
              <w:rPr>
                <w:rFonts w:ascii="Calibri" w:eastAsiaTheme="minorEastAsia" w:hAnsi="Calibri" w:cs="Calibri"/>
                <w:sz w:val="20"/>
                <w:szCs w:val="20"/>
              </w:rPr>
              <w:t>30.795,76</w:t>
            </w:r>
          </w:p>
        </w:tc>
        <w:tc>
          <w:tcPr>
            <w:tcW w:w="127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5DBC712" w14:textId="14966476" w:rsidR="00C97D28" w:rsidRPr="00BD4494" w:rsidRDefault="00E60828" w:rsidP="00C97D28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</w:rPr>
              <w:t>36.979,57</w:t>
            </w:r>
          </w:p>
        </w:tc>
      </w:tr>
      <w:tr w:rsidR="00C97D28" w:rsidRPr="00BD4494" w14:paraId="46613020" w14:textId="77777777" w:rsidTr="00301AFA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tcBorders>
              <w:top w:val="single" w:sz="4" w:space="0" w:color="auto"/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14:paraId="5381F038" w14:textId="77777777" w:rsidR="00C97D28" w:rsidRPr="00BD4494" w:rsidRDefault="00C97D28" w:rsidP="00C97D28">
            <w:pPr>
              <w:spacing w:after="120"/>
              <w:jc w:val="center"/>
              <w:rPr>
                <w:rFonts w:ascii="Calibri" w:eastAsiaTheme="minorEastAsia" w:hAnsi="Calibri" w:cs="Calibri"/>
              </w:rPr>
            </w:pPr>
            <w:r w:rsidRPr="00BD4494">
              <w:rPr>
                <w:rFonts w:ascii="Calibri" w:eastAsiaTheme="minorEastAsia" w:hAnsi="Calibri" w:cs="Calibri"/>
              </w:rPr>
              <w:t>Višak/manjak prethodne godine</w:t>
            </w:r>
          </w:p>
        </w:tc>
        <w:tc>
          <w:tcPr>
            <w:tcW w:w="1272" w:type="pct"/>
            <w:tcBorders>
              <w:bottom w:val="single" w:sz="8" w:space="0" w:color="4F81BD" w:themeColor="accent1"/>
            </w:tcBorders>
            <w:vAlign w:val="center"/>
          </w:tcPr>
          <w:p w14:paraId="3AE97839" w14:textId="7371B607" w:rsidR="00C97D28" w:rsidRPr="00BD4494" w:rsidRDefault="00C97D28" w:rsidP="00C97D28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 w:rsidRPr="00BD4494">
              <w:rPr>
                <w:rFonts w:ascii="Calibri" w:eastAsiaTheme="minorEastAsia" w:hAnsi="Calibri" w:cs="Calibri"/>
                <w:sz w:val="20"/>
                <w:szCs w:val="20"/>
              </w:rPr>
              <w:t>47.124,27</w:t>
            </w:r>
          </w:p>
        </w:tc>
        <w:tc>
          <w:tcPr>
            <w:tcW w:w="1271" w:type="pct"/>
            <w:tcBorders>
              <w:bottom w:val="single" w:sz="8" w:space="0" w:color="4F81BD" w:themeColor="accent1"/>
            </w:tcBorders>
            <w:vAlign w:val="center"/>
          </w:tcPr>
          <w:p w14:paraId="29B6016B" w14:textId="3820BE80" w:rsidR="00C97D28" w:rsidRPr="00BD4494" w:rsidRDefault="00E60828" w:rsidP="00C97D28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EastAsia" w:hAnsi="Calibri" w:cs="Calibri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sz w:val="20"/>
                <w:szCs w:val="20"/>
              </w:rPr>
              <w:t>77.920,03</w:t>
            </w:r>
          </w:p>
        </w:tc>
      </w:tr>
      <w:tr w:rsidR="00C97D28" w:rsidRPr="00BD4494" w14:paraId="356C8F89" w14:textId="77777777" w:rsidTr="00301A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tcBorders>
              <w:left w:val="single" w:sz="8" w:space="0" w:color="4F81BD" w:themeColor="accent1"/>
              <w:bottom w:val="single" w:sz="8" w:space="0" w:color="4F81BD" w:themeColor="accent1"/>
            </w:tcBorders>
            <w:noWrap/>
            <w:vAlign w:val="center"/>
          </w:tcPr>
          <w:p w14:paraId="198015B1" w14:textId="24BE0DE7" w:rsidR="00C97D28" w:rsidRPr="00BD4494" w:rsidRDefault="00C97D28" w:rsidP="00C97D28">
            <w:pPr>
              <w:spacing w:after="120"/>
              <w:jc w:val="center"/>
              <w:rPr>
                <w:rFonts w:ascii="Calibri" w:hAnsi="Calibri" w:cs="Calibri"/>
                <w:color w:val="auto"/>
              </w:rPr>
            </w:pPr>
            <w:r w:rsidRPr="00BD4494">
              <w:rPr>
                <w:rFonts w:ascii="Calibri" w:eastAsiaTheme="minorEastAsia" w:hAnsi="Calibri" w:cs="Calibri"/>
                <w:b/>
              </w:rPr>
              <w:t>Višak/manjak raspoloživ u sljedećem razdoblju</w:t>
            </w:r>
          </w:p>
        </w:tc>
        <w:tc>
          <w:tcPr>
            <w:tcW w:w="1272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1CCE783" w14:textId="190B518D" w:rsidR="00C97D28" w:rsidRPr="00BD4494" w:rsidRDefault="00C97D28" w:rsidP="00C97D28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BD4494">
              <w:rPr>
                <w:rFonts w:ascii="Calibri" w:eastAsiaTheme="minorEastAsia" w:hAnsi="Calibri" w:cs="Calibri"/>
                <w:b/>
                <w:sz w:val="20"/>
                <w:szCs w:val="20"/>
              </w:rPr>
              <w:t>77.920,03</w:t>
            </w:r>
          </w:p>
        </w:tc>
        <w:tc>
          <w:tcPr>
            <w:tcW w:w="1271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CDA7FFC" w14:textId="7E192833" w:rsidR="00C97D28" w:rsidRPr="00BD4494" w:rsidRDefault="00E60828" w:rsidP="00C97D28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114.899,60</w:t>
            </w:r>
          </w:p>
        </w:tc>
      </w:tr>
    </w:tbl>
    <w:p w14:paraId="322A5DA9" w14:textId="64DB00F5" w:rsidR="00301AFA" w:rsidRPr="00BD4494" w:rsidRDefault="00301AFA" w:rsidP="00301AFA">
      <w:pPr>
        <w:spacing w:after="120"/>
        <w:rPr>
          <w:rFonts w:ascii="Calibri" w:hAnsi="Calibri" w:cs="Calibri"/>
        </w:rPr>
      </w:pPr>
      <w:r w:rsidRPr="00BD4494">
        <w:rPr>
          <w:rFonts w:ascii="Calibri" w:hAnsi="Calibri" w:cs="Calibri"/>
        </w:rPr>
        <w:lastRenderedPageBreak/>
        <w:t>Struktura iskazanog viška raspoloživog u sljedećem razdoblju je objašnjen pod bilješkom Struktura viška/manjka za 202</w:t>
      </w:r>
      <w:r w:rsidR="00C94414">
        <w:rPr>
          <w:rFonts w:ascii="Calibri" w:hAnsi="Calibri" w:cs="Calibri"/>
        </w:rPr>
        <w:t>4</w:t>
      </w:r>
      <w:r w:rsidRPr="00BD4494">
        <w:rPr>
          <w:rFonts w:ascii="Calibri" w:hAnsi="Calibri" w:cs="Calibri"/>
        </w:rPr>
        <w:t>. godinu.</w:t>
      </w:r>
    </w:p>
    <w:p w14:paraId="3DDC11BF" w14:textId="77777777" w:rsidR="00694A61" w:rsidRPr="003D4F9C" w:rsidRDefault="00694A61" w:rsidP="0026305B">
      <w:pPr>
        <w:spacing w:after="120"/>
        <w:jc w:val="both"/>
        <w:rPr>
          <w:sz w:val="24"/>
          <w:szCs w:val="24"/>
        </w:rPr>
      </w:pPr>
    </w:p>
    <w:p w14:paraId="3EA1AD6B" w14:textId="4C08C98B" w:rsidR="008051E4" w:rsidRDefault="008051E4" w:rsidP="00694A61">
      <w:pPr>
        <w:spacing w:after="120"/>
        <w:jc w:val="center"/>
        <w:rPr>
          <w:b/>
          <w:caps/>
          <w:sz w:val="24"/>
          <w:szCs w:val="24"/>
        </w:rPr>
      </w:pPr>
      <w:r w:rsidRPr="002347AA">
        <w:rPr>
          <w:b/>
          <w:caps/>
          <w:sz w:val="24"/>
          <w:szCs w:val="24"/>
        </w:rPr>
        <w:t>Bilješke uz izvještaj o obvezama – O</w:t>
      </w:r>
      <w:r w:rsidR="0029790C">
        <w:rPr>
          <w:b/>
          <w:caps/>
          <w:sz w:val="24"/>
          <w:szCs w:val="24"/>
        </w:rPr>
        <w:t>brazac</w:t>
      </w:r>
      <w:r w:rsidRPr="002347AA">
        <w:rPr>
          <w:b/>
          <w:caps/>
          <w:sz w:val="24"/>
          <w:szCs w:val="24"/>
        </w:rPr>
        <w:t xml:space="preserve"> Obveze</w:t>
      </w:r>
    </w:p>
    <w:p w14:paraId="5B86C453" w14:textId="77777777" w:rsidR="008E3763" w:rsidRDefault="008E3763" w:rsidP="00694A61">
      <w:pPr>
        <w:spacing w:after="120"/>
        <w:jc w:val="center"/>
        <w:rPr>
          <w:b/>
          <w:caps/>
          <w:sz w:val="24"/>
          <w:szCs w:val="24"/>
        </w:rPr>
      </w:pPr>
    </w:p>
    <w:p w14:paraId="5C2697EA" w14:textId="6CE83505" w:rsidR="003D4AEC" w:rsidRPr="002347AA" w:rsidRDefault="003D4AEC" w:rsidP="00051447">
      <w:pPr>
        <w:spacing w:after="120"/>
        <w:rPr>
          <w:b/>
          <w:sz w:val="24"/>
          <w:szCs w:val="24"/>
        </w:rPr>
      </w:pPr>
      <w:r w:rsidRPr="002347AA">
        <w:rPr>
          <w:b/>
          <w:sz w:val="24"/>
          <w:szCs w:val="24"/>
        </w:rPr>
        <w:t>Stanje</w:t>
      </w:r>
      <w:r w:rsidR="002E2284">
        <w:rPr>
          <w:b/>
          <w:sz w:val="24"/>
          <w:szCs w:val="24"/>
        </w:rPr>
        <w:t xml:space="preserve"> </w:t>
      </w:r>
      <w:r w:rsidRPr="002347AA">
        <w:rPr>
          <w:b/>
          <w:sz w:val="24"/>
          <w:szCs w:val="24"/>
        </w:rPr>
        <w:t xml:space="preserve">obveza na kraju izvještajnog razdoblja </w:t>
      </w:r>
    </w:p>
    <w:tbl>
      <w:tblPr>
        <w:tblStyle w:val="Srednjipopis2-Isticanje1"/>
        <w:tblW w:w="4886" w:type="pct"/>
        <w:tblInd w:w="-2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530"/>
        <w:gridCol w:w="3675"/>
        <w:gridCol w:w="1005"/>
        <w:gridCol w:w="2636"/>
      </w:tblGrid>
      <w:tr w:rsidR="00FB074D" w:rsidRPr="0025530A" w14:paraId="5CB7376B" w14:textId="77777777" w:rsidTr="00E97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4F9EDE33" w14:textId="77777777" w:rsidR="00FB074D" w:rsidRPr="0025530A" w:rsidRDefault="00FB074D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 iz</w:t>
            </w:r>
          </w:p>
          <w:p w14:paraId="1CBF1D7A" w14:textId="77777777" w:rsidR="00FB074D" w:rsidRPr="0025530A" w:rsidRDefault="00FB074D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računskog</w:t>
            </w:r>
          </w:p>
          <w:p w14:paraId="6ADA87B7" w14:textId="77777777" w:rsidR="00FB074D" w:rsidRPr="0025530A" w:rsidRDefault="00FB074D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plana</w:t>
            </w:r>
          </w:p>
        </w:tc>
        <w:tc>
          <w:tcPr>
            <w:tcW w:w="20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C9572BC" w14:textId="77777777" w:rsidR="00FB074D" w:rsidRPr="0025530A" w:rsidRDefault="00FB074D" w:rsidP="00681C3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 xml:space="preserve">Stanje obveza na kraju izvještajnog razdoblja </w:t>
            </w:r>
          </w:p>
        </w:tc>
        <w:tc>
          <w:tcPr>
            <w:tcW w:w="5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5F8EDB" w14:textId="52F9067A" w:rsidR="00FB074D" w:rsidRPr="0025530A" w:rsidRDefault="001A1738" w:rsidP="0025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Šifra</w:t>
            </w:r>
          </w:p>
          <w:p w14:paraId="28F84B5D" w14:textId="77777777" w:rsidR="00FB074D" w:rsidRPr="0025530A" w:rsidRDefault="00FB074D" w:rsidP="0025530A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</w:p>
        </w:tc>
        <w:tc>
          <w:tcPr>
            <w:tcW w:w="14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8700686" w14:textId="2304A289" w:rsidR="00FB074D" w:rsidRPr="0025530A" w:rsidRDefault="00BA5271" w:rsidP="00003458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Stanje 31. prosinca 20</w:t>
            </w:r>
            <w:r w:rsidR="00003458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2</w:t>
            </w:r>
            <w:r w:rsidR="00C94414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4</w:t>
            </w:r>
            <w:r w:rsidR="00FB074D" w:rsidRPr="0025530A">
              <w:rPr>
                <w:rFonts w:asciiTheme="minorHAnsi" w:eastAsiaTheme="minorEastAsia" w:hAnsiTheme="minorHAnsi" w:cstheme="minorBidi"/>
                <w:b/>
                <w:color w:val="auto"/>
                <w:sz w:val="22"/>
                <w:szCs w:val="22"/>
              </w:rPr>
              <w:t>.</w:t>
            </w:r>
          </w:p>
        </w:tc>
      </w:tr>
      <w:tr w:rsidR="00FB074D" w:rsidRPr="0025530A" w14:paraId="5AA0DB8B" w14:textId="77777777" w:rsidTr="00E9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  <w:vAlign w:val="center"/>
          </w:tcPr>
          <w:p w14:paraId="7BD5DD8F" w14:textId="77777777" w:rsidR="00FB074D" w:rsidRPr="0025530A" w:rsidRDefault="00FB074D" w:rsidP="0025530A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207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56A1A10C" w14:textId="77777777" w:rsidR="00FB074D" w:rsidRPr="0025530A" w:rsidRDefault="00FB074D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568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11AC2AFE" w14:textId="77777777" w:rsidR="00FB074D" w:rsidRPr="0025530A" w:rsidRDefault="00FB074D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1490" w:type="pct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  <w:vAlign w:val="center"/>
          </w:tcPr>
          <w:p w14:paraId="14FA1FC1" w14:textId="77777777" w:rsidR="00FB074D" w:rsidRPr="0025530A" w:rsidRDefault="00FB074D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</w:tr>
      <w:tr w:rsidR="00003458" w:rsidRPr="0025530A" w14:paraId="2ECA0DAB" w14:textId="77777777" w:rsidTr="00E97CC9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358AF" w14:textId="77777777" w:rsidR="00003458" w:rsidRPr="0025530A" w:rsidRDefault="00E97CC9" w:rsidP="0025530A">
            <w:pPr>
              <w:spacing w:after="120"/>
              <w:jc w:val="center"/>
            </w:pPr>
            <w:r>
              <w:t>2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0EB6" w14:textId="77777777" w:rsidR="00003458" w:rsidRPr="0025530A" w:rsidRDefault="00003458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47AA">
              <w:rPr>
                <w:b/>
                <w:sz w:val="24"/>
                <w:szCs w:val="24"/>
              </w:rPr>
              <w:t>Stanje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347AA">
              <w:rPr>
                <w:b/>
                <w:sz w:val="24"/>
                <w:szCs w:val="24"/>
              </w:rPr>
              <w:t>obveza na kraju izvještajnog razdoblja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2D7D" w14:textId="6BA83A75" w:rsidR="00003458" w:rsidRPr="00E97CC9" w:rsidRDefault="001A1738" w:rsidP="0025530A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V006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F84A" w14:textId="1D9E1453" w:rsidR="00003458" w:rsidRPr="00E97CC9" w:rsidRDefault="00C94414" w:rsidP="00E97CC9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95.343,88</w:t>
            </w:r>
          </w:p>
        </w:tc>
      </w:tr>
      <w:tr w:rsidR="00003458" w:rsidRPr="00003458" w14:paraId="1DE9241A" w14:textId="77777777" w:rsidTr="00E9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B2A59" w14:textId="77777777" w:rsidR="00003458" w:rsidRPr="0025530A" w:rsidRDefault="00003458" w:rsidP="0025530A">
            <w:pPr>
              <w:spacing w:after="120"/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47E9" w14:textId="77777777" w:rsidR="00003458" w:rsidRPr="0025530A" w:rsidRDefault="00003458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</w:rPr>
              <w:t>Stanje</w:t>
            </w: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dospjelih </w:t>
            </w:r>
            <w:r w:rsidRPr="0025530A"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 obveza na kraju izvještajnog razdoblja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9C98" w14:textId="5EC91161" w:rsidR="00003458" w:rsidRPr="00021739" w:rsidRDefault="001A1738" w:rsidP="0025530A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21739">
              <w:rPr>
                <w:b/>
                <w:bCs/>
              </w:rPr>
              <w:t>V007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6317" w14:textId="14859F2D" w:rsidR="00003458" w:rsidRPr="00003458" w:rsidRDefault="00C94414" w:rsidP="00003458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5.830,95</w:t>
            </w:r>
          </w:p>
        </w:tc>
      </w:tr>
      <w:tr w:rsidR="001A1738" w:rsidRPr="00003458" w14:paraId="7C196061" w14:textId="77777777" w:rsidTr="00E97CC9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4D8B7" w14:textId="77777777" w:rsidR="001A1738" w:rsidRPr="0025530A" w:rsidRDefault="001A1738" w:rsidP="001A1738">
            <w:pPr>
              <w:spacing w:after="120"/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C331" w14:textId="09273440" w:rsidR="001A1738" w:rsidRPr="0025530A" w:rsidRDefault="001A1738" w:rsidP="001A173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4753">
              <w:rPr>
                <w:b/>
              </w:rPr>
              <w:t xml:space="preserve">Međusobne obveze </w:t>
            </w:r>
            <w:r>
              <w:rPr>
                <w:b/>
              </w:rPr>
              <w:t>subjekata općeg proračuna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F90F" w14:textId="6225485E" w:rsidR="001A1738" w:rsidRPr="00021739" w:rsidRDefault="00021739" w:rsidP="001A173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21739">
              <w:rPr>
                <w:b/>
                <w:bCs/>
              </w:rPr>
              <w:t>V008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6825" w14:textId="2CED1475" w:rsidR="001A1738" w:rsidRDefault="00C94414" w:rsidP="001A1738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1A1738" w:rsidRPr="0025530A" w14:paraId="5BDD6C1F" w14:textId="77777777" w:rsidTr="00E9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ABC82" w14:textId="77777777" w:rsidR="001A1738" w:rsidRPr="0025530A" w:rsidRDefault="001A1738" w:rsidP="001A1738">
            <w:pPr>
              <w:spacing w:after="120"/>
              <w:jc w:val="center"/>
            </w:pPr>
            <w:r>
              <w:t>23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9081" w14:textId="77777777" w:rsidR="001A1738" w:rsidRPr="00E44753" w:rsidRDefault="001A1738" w:rsidP="001A173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44753">
              <w:rPr>
                <w:rFonts w:asciiTheme="minorHAnsi" w:eastAsiaTheme="minorEastAsia" w:hAnsiTheme="minorHAnsi" w:cstheme="minorBidi"/>
                <w:b/>
                <w:color w:val="auto"/>
              </w:rPr>
              <w:t>Obveze za rashode poslovanja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976F" w14:textId="5BF46EAF" w:rsidR="001A1738" w:rsidRPr="00003458" w:rsidRDefault="00021739" w:rsidP="001A1738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D23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2662" w14:textId="77D64AB3" w:rsidR="001A1738" w:rsidRPr="00003458" w:rsidRDefault="00C94414" w:rsidP="001A1738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5.830,95</w:t>
            </w:r>
          </w:p>
        </w:tc>
      </w:tr>
      <w:tr w:rsidR="001A1738" w:rsidRPr="0025530A" w14:paraId="238B06DF" w14:textId="77777777" w:rsidTr="00E97CC9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9B807" w14:textId="77777777" w:rsidR="001A1738" w:rsidRDefault="001A1738" w:rsidP="001A1738">
            <w:pPr>
              <w:spacing w:after="120"/>
              <w:jc w:val="center"/>
            </w:pPr>
            <w:r>
              <w:t>232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CB6C" w14:textId="77777777" w:rsidR="001A1738" w:rsidRPr="0025530A" w:rsidRDefault="001A1738" w:rsidP="001A173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 xml:space="preserve">Obveze za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materijalne rashode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B0C4" w14:textId="62ED3AE8" w:rsidR="001A1738" w:rsidRPr="00003458" w:rsidRDefault="00021739" w:rsidP="001A1738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D232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5ACC" w14:textId="64FB19A5" w:rsidR="001A1738" w:rsidRPr="00003458" w:rsidRDefault="00C94414" w:rsidP="001A1738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5.830,95</w:t>
            </w:r>
          </w:p>
        </w:tc>
      </w:tr>
      <w:tr w:rsidR="00021739" w:rsidRPr="0025530A" w14:paraId="5CCF763E" w14:textId="77777777" w:rsidTr="00E9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4995A" w14:textId="2282C1A9" w:rsidR="00021739" w:rsidRDefault="00021739" w:rsidP="00021739">
            <w:pPr>
              <w:spacing w:after="120"/>
              <w:jc w:val="center"/>
            </w:pPr>
            <w:r>
              <w:t>234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08C1" w14:textId="24E97ADB" w:rsidR="00021739" w:rsidRPr="0025530A" w:rsidRDefault="00021739" w:rsidP="0002173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 xml:space="preserve">Obveze za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financijske rashode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C615" w14:textId="190042F2" w:rsidR="00021739" w:rsidRDefault="00021739" w:rsidP="0002173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D234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D1AB" w14:textId="72D91E2D" w:rsidR="00021739" w:rsidRDefault="00296A9B" w:rsidP="00021739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0,00</w:t>
            </w:r>
          </w:p>
        </w:tc>
      </w:tr>
      <w:tr w:rsidR="00021739" w:rsidRPr="00E97CC9" w14:paraId="6246A3C9" w14:textId="77777777" w:rsidTr="00E97CC9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36CC9" w14:textId="77777777" w:rsidR="00021739" w:rsidRDefault="00021739" w:rsidP="00021739">
            <w:pPr>
              <w:spacing w:after="120"/>
              <w:jc w:val="center"/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1157" w14:textId="77777777" w:rsidR="00021739" w:rsidRPr="0025530A" w:rsidRDefault="00021739" w:rsidP="0002173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Stanje </w:t>
            </w:r>
            <w:r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nedospjelih </w:t>
            </w:r>
            <w:r w:rsidRPr="0025530A">
              <w:rPr>
                <w:rFonts w:asciiTheme="minorHAnsi" w:eastAsiaTheme="minorEastAsia" w:hAnsiTheme="minorHAnsi" w:cstheme="minorBidi"/>
                <w:b/>
                <w:color w:val="auto"/>
              </w:rPr>
              <w:t xml:space="preserve">obveza na kraju izvještajnog razdoblja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2AE5" w14:textId="2C92793F" w:rsidR="00021739" w:rsidRPr="00003458" w:rsidRDefault="00021739" w:rsidP="0002173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V009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6970" w14:textId="726DC406" w:rsidR="00021739" w:rsidRPr="00E97CC9" w:rsidRDefault="00C94414" w:rsidP="00021739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89.512,93</w:t>
            </w:r>
          </w:p>
        </w:tc>
      </w:tr>
      <w:tr w:rsidR="00021739" w:rsidRPr="00E44753" w14:paraId="51A1269D" w14:textId="77777777" w:rsidTr="00E9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63567" w14:textId="77777777" w:rsidR="00021739" w:rsidRPr="00E44753" w:rsidRDefault="00021739" w:rsidP="00021739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9306" w14:textId="5C4ADD62" w:rsidR="00021739" w:rsidRPr="00E44753" w:rsidRDefault="00021739" w:rsidP="0002173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44753">
              <w:rPr>
                <w:b/>
              </w:rPr>
              <w:t xml:space="preserve">Međusobne obveze </w:t>
            </w:r>
            <w:r>
              <w:rPr>
                <w:b/>
              </w:rPr>
              <w:t>subjekata općeg proračuna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2885" w14:textId="231D3EF3" w:rsidR="00021739" w:rsidRPr="00E44753" w:rsidRDefault="00021739" w:rsidP="0002173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V010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39E7" w14:textId="44EE63AF" w:rsidR="00021739" w:rsidRPr="00E44753" w:rsidRDefault="00C94414" w:rsidP="00021739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449,62</w:t>
            </w:r>
          </w:p>
        </w:tc>
      </w:tr>
      <w:tr w:rsidR="00021739" w:rsidRPr="00E44753" w14:paraId="498B6E47" w14:textId="77777777" w:rsidTr="00E97CC9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32AC1" w14:textId="77777777" w:rsidR="00021739" w:rsidRPr="00E44753" w:rsidRDefault="00021739" w:rsidP="00021739">
            <w:pPr>
              <w:spacing w:after="120"/>
              <w:jc w:val="center"/>
              <w:rPr>
                <w:b/>
              </w:rPr>
            </w:pPr>
            <w:r w:rsidRPr="00E44753">
              <w:rPr>
                <w:b/>
              </w:rPr>
              <w:t>23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0029" w14:textId="77777777" w:rsidR="00021739" w:rsidRPr="00E44753" w:rsidRDefault="00021739" w:rsidP="0002173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44753">
              <w:rPr>
                <w:rFonts w:asciiTheme="minorHAnsi" w:eastAsiaTheme="minorEastAsia" w:hAnsiTheme="minorHAnsi" w:cstheme="minorBidi"/>
                <w:b/>
                <w:color w:val="auto"/>
              </w:rPr>
              <w:t>Obveze za rashode poslovanja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FAC3" w14:textId="2583D144" w:rsidR="00021739" w:rsidRPr="00E44753" w:rsidRDefault="00021739" w:rsidP="0002173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ND23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EAD3" w14:textId="546D7091" w:rsidR="00021739" w:rsidRPr="00E44753" w:rsidRDefault="00F504DC" w:rsidP="00021739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89.063,31</w:t>
            </w:r>
          </w:p>
        </w:tc>
      </w:tr>
      <w:tr w:rsidR="00021739" w:rsidRPr="0025530A" w14:paraId="5B381C60" w14:textId="77777777" w:rsidTr="009C5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27A88" w14:textId="77777777" w:rsidR="00021739" w:rsidRPr="0025530A" w:rsidRDefault="00021739" w:rsidP="00021739">
            <w:pPr>
              <w:spacing w:after="120"/>
              <w:jc w:val="center"/>
              <w:rPr>
                <w:rFonts w:asciiTheme="minorHAnsi" w:eastAsiaTheme="minorEastAsia" w:hAnsiTheme="minorHAnsi"/>
              </w:rPr>
            </w:pPr>
            <w:r w:rsidRPr="0025530A">
              <w:rPr>
                <w:rFonts w:asciiTheme="minorHAnsi" w:eastAsiaTheme="minorEastAsia" w:hAnsiTheme="minorHAnsi"/>
              </w:rPr>
              <w:t>23</w:t>
            </w:r>
            <w:r>
              <w:rPr>
                <w:rFonts w:asciiTheme="minorHAnsi" w:eastAsiaTheme="minorEastAsia" w:hAnsiTheme="minorHAnsi"/>
              </w:rPr>
              <w:t>1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53A0" w14:textId="77777777" w:rsidR="00021739" w:rsidRPr="0025530A" w:rsidRDefault="00021739" w:rsidP="0002173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Obveze za zaposlene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FF04" w14:textId="440CAE3A" w:rsidR="00021739" w:rsidRPr="0025530A" w:rsidRDefault="00F03E07" w:rsidP="0002173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231</w:t>
            </w:r>
            <w:r w:rsidR="00021739">
              <w:rPr>
                <w:rFonts w:asciiTheme="minorHAnsi" w:eastAsiaTheme="minorEastAsia" w:hAnsiTheme="minorHAnsi"/>
              </w:rPr>
              <w:t xml:space="preserve"> </w:t>
            </w:r>
          </w:p>
          <w:p w14:paraId="6FD2E06B" w14:textId="77777777" w:rsidR="00021739" w:rsidRPr="0025530A" w:rsidRDefault="00021739" w:rsidP="0002173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49E9" w14:textId="529C8608" w:rsidR="00021739" w:rsidRPr="0025530A" w:rsidRDefault="00F504DC" w:rsidP="00021739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82.080,83</w:t>
            </w:r>
          </w:p>
        </w:tc>
      </w:tr>
      <w:tr w:rsidR="00021739" w:rsidRPr="0025530A" w14:paraId="544376DD" w14:textId="77777777" w:rsidTr="009C56FC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57993" w14:textId="77777777" w:rsidR="00021739" w:rsidRPr="0025530A" w:rsidRDefault="00021739" w:rsidP="00021739">
            <w:pPr>
              <w:spacing w:after="120"/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>2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32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C90D" w14:textId="77777777" w:rsidR="00021739" w:rsidRPr="0025530A" w:rsidRDefault="00021739" w:rsidP="0002173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 xml:space="preserve">Obveze za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materijalne rashode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F0F5" w14:textId="3CF2E963" w:rsidR="00021739" w:rsidRPr="0025530A" w:rsidRDefault="00F03E07" w:rsidP="0002173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232</w:t>
            </w:r>
            <w:r w:rsidR="00021739">
              <w:rPr>
                <w:rFonts w:asciiTheme="minorHAnsi" w:eastAsiaTheme="minorEastAsia" w:hAnsiTheme="minorHAnsi" w:cstheme="minorBidi"/>
                <w:color w:val="auto"/>
              </w:rPr>
              <w:t xml:space="preserve">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BCF3" w14:textId="38F5DC14" w:rsidR="00021739" w:rsidRPr="0025530A" w:rsidRDefault="00F504DC" w:rsidP="00021739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6.879,23</w:t>
            </w:r>
          </w:p>
        </w:tc>
      </w:tr>
      <w:tr w:rsidR="00021739" w:rsidRPr="0025530A" w14:paraId="4184554F" w14:textId="77777777" w:rsidTr="00E97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3EC27" w14:textId="77777777" w:rsidR="00021739" w:rsidRPr="0025530A" w:rsidRDefault="00021739" w:rsidP="00021739">
            <w:pPr>
              <w:spacing w:after="120"/>
              <w:jc w:val="center"/>
            </w:pPr>
            <w:r>
              <w:t>234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7546" w14:textId="77777777" w:rsidR="00021739" w:rsidRPr="0025530A" w:rsidRDefault="00021739" w:rsidP="0002173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530A">
              <w:rPr>
                <w:rFonts w:asciiTheme="minorHAnsi" w:eastAsiaTheme="minorEastAsia" w:hAnsiTheme="minorHAnsi" w:cstheme="minorBidi"/>
                <w:color w:val="auto"/>
              </w:rPr>
              <w:t xml:space="preserve">Obveze za </w:t>
            </w:r>
            <w:r>
              <w:rPr>
                <w:rFonts w:asciiTheme="minorHAnsi" w:eastAsiaTheme="minorEastAsia" w:hAnsiTheme="minorHAnsi" w:cstheme="minorBidi"/>
                <w:color w:val="auto"/>
              </w:rPr>
              <w:t>financijske rashode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E7DB" w14:textId="55D30A1C" w:rsidR="00021739" w:rsidRDefault="00F03E07" w:rsidP="00021739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234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85D7" w14:textId="12E534C8" w:rsidR="00021739" w:rsidRDefault="00F504DC" w:rsidP="00021739">
            <w:pPr>
              <w:spacing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103,25</w:t>
            </w:r>
          </w:p>
        </w:tc>
      </w:tr>
      <w:tr w:rsidR="00021739" w:rsidRPr="00220E58" w14:paraId="2A96F6C9" w14:textId="77777777" w:rsidTr="00E97CC9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77C10" w14:textId="4669227E" w:rsidR="00021739" w:rsidRPr="00220E58" w:rsidRDefault="00021739" w:rsidP="00021739">
            <w:pPr>
              <w:spacing w:after="120"/>
              <w:jc w:val="center"/>
              <w:rPr>
                <w:b/>
                <w:bCs/>
              </w:rPr>
            </w:pPr>
            <w:r w:rsidRPr="00220E58">
              <w:rPr>
                <w:b/>
                <w:bCs/>
              </w:rPr>
              <w:t>24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4EF3" w14:textId="49C49789" w:rsidR="00021739" w:rsidRPr="00220E58" w:rsidRDefault="00021739" w:rsidP="0002173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20E58">
              <w:rPr>
                <w:b/>
                <w:bCs/>
              </w:rPr>
              <w:t>Obveze za nabavu nefinancijske imovine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91A7" w14:textId="06F76866" w:rsidR="00021739" w:rsidRPr="00220E58" w:rsidRDefault="00021739" w:rsidP="00021739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712F" w14:textId="235B604F" w:rsidR="00021739" w:rsidRPr="00220E58" w:rsidRDefault="00177ECD" w:rsidP="00021739">
            <w:pPr>
              <w:spacing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14:paraId="0CC98720" w14:textId="77777777" w:rsidR="00694A61" w:rsidRDefault="00694A61" w:rsidP="00051447">
      <w:pPr>
        <w:spacing w:after="120"/>
      </w:pPr>
    </w:p>
    <w:p w14:paraId="2A519EC8" w14:textId="2FA6B6EC" w:rsidR="00E44753" w:rsidRDefault="00E44753" w:rsidP="00051447">
      <w:pPr>
        <w:spacing w:after="120"/>
      </w:pPr>
      <w:r>
        <w:t xml:space="preserve">Stanje dospjelih obveza odnosi se na </w:t>
      </w:r>
      <w:r w:rsidR="00F03E07">
        <w:t>materijalne rashode koji su dospjeli, a nisu plaćeni do 31.12.202</w:t>
      </w:r>
      <w:r w:rsidR="00F504DC">
        <w:t>4</w:t>
      </w:r>
      <w:r w:rsidR="00F03E07">
        <w:t xml:space="preserve">. godine u iznosu od </w:t>
      </w:r>
      <w:r w:rsidR="00F504DC">
        <w:t>5.830,95</w:t>
      </w:r>
      <w:r w:rsidR="00547822">
        <w:t xml:space="preserve"> €.</w:t>
      </w:r>
    </w:p>
    <w:p w14:paraId="23FA07D6" w14:textId="01673E0C" w:rsidR="00D8724F" w:rsidRDefault="00D8724F" w:rsidP="00051447">
      <w:pPr>
        <w:spacing w:after="120"/>
      </w:pPr>
      <w:r>
        <w:lastRenderedPageBreak/>
        <w:t xml:space="preserve">Stanje nedospjelih međusobnih obveza </w:t>
      </w:r>
      <w:r w:rsidR="00BF164E">
        <w:t xml:space="preserve">u iznosu od </w:t>
      </w:r>
      <w:r w:rsidR="00F504DC">
        <w:t>449,62</w:t>
      </w:r>
      <w:r w:rsidR="00547822">
        <w:t xml:space="preserve"> €</w:t>
      </w:r>
      <w:r w:rsidR="00BF164E">
        <w:t xml:space="preserve"> </w:t>
      </w:r>
      <w:r>
        <w:t>zbog korištenja iste zgrade odnosi se na trošak električne energije i odvoz smeća za PO Trilj za 12/202</w:t>
      </w:r>
      <w:r w:rsidR="00BB5A3F">
        <w:t>4</w:t>
      </w:r>
      <w:r>
        <w:t xml:space="preserve">. godine u iznosu od </w:t>
      </w:r>
      <w:r w:rsidR="00BB5A3F">
        <w:t>122,55</w:t>
      </w:r>
      <w:r w:rsidR="00547822">
        <w:t xml:space="preserve"> €</w:t>
      </w:r>
      <w:r w:rsidR="00BF164E">
        <w:t xml:space="preserve"> i OŠ fra Pavla Vučkovića Sinj za trošak električne energije za 1</w:t>
      </w:r>
      <w:r w:rsidR="00547822">
        <w:t>2</w:t>
      </w:r>
      <w:r w:rsidR="00BF164E">
        <w:t>/202</w:t>
      </w:r>
      <w:r w:rsidR="00BB5A3F">
        <w:t>4</w:t>
      </w:r>
      <w:r w:rsidR="00BF164E">
        <w:t xml:space="preserve">. godine u iznosu od </w:t>
      </w:r>
      <w:r w:rsidR="00BB5A3F">
        <w:t>327,07</w:t>
      </w:r>
      <w:r w:rsidR="00547822">
        <w:t xml:space="preserve"> €.</w:t>
      </w:r>
    </w:p>
    <w:p w14:paraId="1845356D" w14:textId="0EB88743" w:rsidR="001517D9" w:rsidRDefault="001517D9" w:rsidP="00051447">
      <w:pPr>
        <w:spacing w:after="120"/>
      </w:pPr>
      <w:r>
        <w:t>Stanje</w:t>
      </w:r>
      <w:r w:rsidR="00291BC8">
        <w:t xml:space="preserve"> nedospjelih </w:t>
      </w:r>
      <w:r>
        <w:t xml:space="preserve"> obveza za zaposlene (231) u iznosu od </w:t>
      </w:r>
      <w:r w:rsidR="00BB5A3F">
        <w:t>82.080,83</w:t>
      </w:r>
      <w:r w:rsidR="00547822">
        <w:t xml:space="preserve"> €</w:t>
      </w:r>
      <w:r>
        <w:t xml:space="preserve"> odnos</w:t>
      </w:r>
      <w:r w:rsidR="00B66EB4">
        <w:t>e</w:t>
      </w:r>
      <w:r>
        <w:t xml:space="preserve"> se na </w:t>
      </w:r>
      <w:r w:rsidR="00E44753">
        <w:t>plaću 12/20</w:t>
      </w:r>
      <w:r w:rsidR="00E335AF">
        <w:t>2</w:t>
      </w:r>
      <w:r w:rsidR="00BB5A3F">
        <w:t>4</w:t>
      </w:r>
      <w:r w:rsidR="00E44753">
        <w:t xml:space="preserve">. </w:t>
      </w:r>
    </w:p>
    <w:p w14:paraId="321F571D" w14:textId="36A3D2CA" w:rsidR="00C11354" w:rsidRDefault="00DE765D" w:rsidP="00C11354">
      <w:pPr>
        <w:spacing w:after="120"/>
      </w:pPr>
      <w:r>
        <w:t>Stanje obveza</w:t>
      </w:r>
      <w:r w:rsidR="00B66EB4">
        <w:t xml:space="preserve"> za materijalne rashode</w:t>
      </w:r>
      <w:r>
        <w:t xml:space="preserve"> (232)</w:t>
      </w:r>
      <w:r w:rsidR="00B66EB4">
        <w:t xml:space="preserve"> u iznosu od</w:t>
      </w:r>
      <w:r w:rsidR="003D268A">
        <w:t xml:space="preserve"> </w:t>
      </w:r>
      <w:r w:rsidR="00BB5A3F">
        <w:t>6.879,23</w:t>
      </w:r>
      <w:r w:rsidR="00547822">
        <w:t xml:space="preserve"> €</w:t>
      </w:r>
      <w:r>
        <w:t xml:space="preserve"> odnosi se materijalne rashode</w:t>
      </w:r>
      <w:r w:rsidR="007E3005">
        <w:t xml:space="preserve"> za 12/20</w:t>
      </w:r>
      <w:r w:rsidR="00E335AF">
        <w:t>2</w:t>
      </w:r>
      <w:r w:rsidR="00BB5A3F">
        <w:t>4</w:t>
      </w:r>
      <w:r w:rsidR="007E3005">
        <w:t>. godine</w:t>
      </w:r>
      <w:r>
        <w:t xml:space="preserve"> s d</w:t>
      </w:r>
      <w:r w:rsidR="00E4255A">
        <w:t>ospijećem do kraja siječnja 20</w:t>
      </w:r>
      <w:r w:rsidR="00540404">
        <w:t>2</w:t>
      </w:r>
      <w:r w:rsidR="00BB5A3F">
        <w:t>5</w:t>
      </w:r>
      <w:r>
        <w:t>. godine</w:t>
      </w:r>
      <w:r w:rsidR="00E4255A">
        <w:t>. Od toga</w:t>
      </w:r>
      <w:r w:rsidR="007E3005">
        <w:t xml:space="preserve">: </w:t>
      </w:r>
      <w:r w:rsidR="0072326C">
        <w:t>1.</w:t>
      </w:r>
      <w:r w:rsidR="00BB5A3F">
        <w:t>754,58</w:t>
      </w:r>
      <w:r w:rsidR="0072326C">
        <w:t xml:space="preserve"> €</w:t>
      </w:r>
      <w:r w:rsidR="007E3005">
        <w:t xml:space="preserve"> za plaću V.S., </w:t>
      </w:r>
      <w:r w:rsidR="0072326C">
        <w:t>1</w:t>
      </w:r>
      <w:r w:rsidR="00BB5A3F">
        <w:t>68</w:t>
      </w:r>
      <w:r w:rsidR="00C11354" w:rsidRPr="00C11354">
        <w:t xml:space="preserve"> </w:t>
      </w:r>
      <w:r w:rsidR="0072326C">
        <w:t>€</w:t>
      </w:r>
      <w:r w:rsidR="00C11354">
        <w:t xml:space="preserve"> je naknada za invalide i </w:t>
      </w:r>
      <w:r w:rsidR="00BB5A3F">
        <w:t>4.956,65</w:t>
      </w:r>
      <w:r w:rsidR="0072326C">
        <w:t xml:space="preserve"> €</w:t>
      </w:r>
      <w:r w:rsidR="00C11354">
        <w:t xml:space="preserve"> za ostale materijalne rashode.</w:t>
      </w:r>
    </w:p>
    <w:p w14:paraId="775DB612" w14:textId="30BEE540" w:rsidR="00042829" w:rsidRDefault="00042829" w:rsidP="00C11354">
      <w:pPr>
        <w:spacing w:after="120"/>
      </w:pPr>
      <w:r>
        <w:t xml:space="preserve">Stanje </w:t>
      </w:r>
      <w:r w:rsidR="00D8724F">
        <w:t xml:space="preserve">nedospjelih </w:t>
      </w:r>
      <w:r>
        <w:t xml:space="preserve">obveza za financijske rashode (234) u iznosu od </w:t>
      </w:r>
      <w:r w:rsidR="00BB5A3F">
        <w:t>103,25</w:t>
      </w:r>
      <w:r w:rsidR="0072326C">
        <w:t xml:space="preserve"> €</w:t>
      </w:r>
      <w:r>
        <w:t xml:space="preserve"> odnosi se na trošak platnog prometa OTP banke d.d. za 12/20</w:t>
      </w:r>
      <w:r w:rsidR="002540F5">
        <w:t>2</w:t>
      </w:r>
      <w:r w:rsidR="00BB5A3F">
        <w:t>4</w:t>
      </w:r>
      <w:r>
        <w:t>. godine s dospijećem u siječnju 20</w:t>
      </w:r>
      <w:r w:rsidR="00CB6BF7">
        <w:t>2</w:t>
      </w:r>
      <w:r w:rsidR="00BB5A3F">
        <w:t>5</w:t>
      </w:r>
      <w:r>
        <w:t>. godine.</w:t>
      </w:r>
    </w:p>
    <w:p w14:paraId="73DA23F0" w14:textId="77777777" w:rsidR="00D40E7C" w:rsidRDefault="00D40E7C" w:rsidP="00C11354">
      <w:pPr>
        <w:spacing w:after="120"/>
      </w:pPr>
    </w:p>
    <w:p w14:paraId="02239B63" w14:textId="28751D68" w:rsidR="00D40E7C" w:rsidRPr="00D40E7C" w:rsidRDefault="00D40E7C" w:rsidP="00E86070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D40E7C">
        <w:rPr>
          <w:rFonts w:ascii="Arial Narrow" w:hAnsi="Arial Narrow"/>
          <w:b/>
          <w:sz w:val="24"/>
          <w:szCs w:val="24"/>
        </w:rPr>
        <w:t xml:space="preserve">BILJEŠKE UZ IZVJEŠTAJ  O PROMJENAMA U VRIJEDNOSTI I OBUJMU IMOVINE I OBVEZA </w:t>
      </w:r>
      <w:r w:rsidR="008A2D74">
        <w:rPr>
          <w:rFonts w:ascii="Arial Narrow" w:hAnsi="Arial Narrow"/>
          <w:b/>
          <w:sz w:val="24"/>
          <w:szCs w:val="24"/>
        </w:rPr>
        <w:t>-</w:t>
      </w:r>
      <w:r w:rsidRPr="00D40E7C">
        <w:rPr>
          <w:rFonts w:ascii="Arial Narrow" w:hAnsi="Arial Narrow"/>
          <w:b/>
          <w:sz w:val="24"/>
          <w:szCs w:val="24"/>
        </w:rPr>
        <w:t xml:space="preserve"> </w:t>
      </w:r>
      <w:r w:rsidR="00E86070">
        <w:rPr>
          <w:rFonts w:ascii="Arial Narrow" w:hAnsi="Arial Narrow"/>
          <w:b/>
          <w:sz w:val="24"/>
          <w:szCs w:val="24"/>
        </w:rPr>
        <w:t>O</w:t>
      </w:r>
      <w:r w:rsidR="008A2D74">
        <w:rPr>
          <w:rFonts w:ascii="Arial Narrow" w:hAnsi="Arial Narrow"/>
          <w:b/>
          <w:sz w:val="24"/>
          <w:szCs w:val="24"/>
        </w:rPr>
        <w:t>brazac</w:t>
      </w:r>
      <w:r w:rsidRPr="00D40E7C">
        <w:rPr>
          <w:rFonts w:ascii="Arial Narrow" w:hAnsi="Arial Narrow"/>
          <w:b/>
          <w:sz w:val="24"/>
          <w:szCs w:val="24"/>
        </w:rPr>
        <w:t xml:space="preserve"> P-VRIO</w:t>
      </w:r>
    </w:p>
    <w:p w14:paraId="23BBFC8D" w14:textId="77777777" w:rsidR="00D40E7C" w:rsidRDefault="00D40E7C" w:rsidP="00D40E7C">
      <w:pPr>
        <w:spacing w:after="120"/>
        <w:rPr>
          <w:rFonts w:ascii="Arial Narrow" w:hAnsi="Arial Narrow"/>
          <w:b/>
        </w:rPr>
      </w:pPr>
    </w:p>
    <w:p w14:paraId="7DD46DE2" w14:textId="77777777" w:rsidR="00D40E7C" w:rsidRDefault="00D40E7C" w:rsidP="00D40E7C">
      <w:pPr>
        <w:spacing w:after="1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Promjene u vrijednosti i obujmu imovine i obveza</w:t>
      </w:r>
    </w:p>
    <w:tbl>
      <w:tblPr>
        <w:tblStyle w:val="Srednjipopis2-Isticanje1"/>
        <w:tblW w:w="5000" w:type="pct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 w:firstRow="1" w:lastRow="0" w:firstColumn="1" w:lastColumn="0" w:noHBand="0" w:noVBand="1"/>
      </w:tblPr>
      <w:tblGrid>
        <w:gridCol w:w="1212"/>
        <w:gridCol w:w="2895"/>
        <w:gridCol w:w="791"/>
        <w:gridCol w:w="2077"/>
        <w:gridCol w:w="2077"/>
      </w:tblGrid>
      <w:tr w:rsidR="00D40E7C" w14:paraId="13D7D9EF" w14:textId="77777777" w:rsidTr="00FB1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9" w:type="pct"/>
            <w:tcBorders>
              <w:top w:val="single" w:sz="8" w:space="0" w:color="4F81BD" w:themeColor="accent1"/>
              <w:left w:val="single" w:sz="8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noWrap/>
            <w:vAlign w:val="center"/>
            <w:hideMark/>
          </w:tcPr>
          <w:p w14:paraId="59886DF0" w14:textId="77777777" w:rsidR="00D40E7C" w:rsidRDefault="00D40E7C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</w:rPr>
            </w:pPr>
            <w:r>
              <w:rPr>
                <w:rFonts w:ascii="Arial Narrow" w:eastAsiaTheme="minorEastAsia" w:hAnsi="Arial Narrow" w:cstheme="minorBidi"/>
                <w:b/>
              </w:rPr>
              <w:t>Račun iz</w:t>
            </w:r>
          </w:p>
          <w:p w14:paraId="61EE6D52" w14:textId="77777777" w:rsidR="00D40E7C" w:rsidRDefault="00D40E7C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</w:rPr>
            </w:pPr>
            <w:r>
              <w:rPr>
                <w:rFonts w:ascii="Arial Narrow" w:eastAsiaTheme="minorEastAsia" w:hAnsi="Arial Narrow" w:cstheme="minorBidi"/>
                <w:b/>
                <w:color w:val="auto"/>
              </w:rPr>
              <w:t>računskog</w:t>
            </w:r>
          </w:p>
          <w:p w14:paraId="12E4DA87" w14:textId="77777777" w:rsidR="00D40E7C" w:rsidRDefault="00D40E7C">
            <w:pPr>
              <w:spacing w:after="120"/>
              <w:jc w:val="center"/>
              <w:rPr>
                <w:rFonts w:ascii="Arial Narrow" w:eastAsiaTheme="minorEastAsia" w:hAnsi="Arial Narrow" w:cstheme="minorBidi"/>
                <w:b/>
              </w:rPr>
            </w:pPr>
            <w:r>
              <w:rPr>
                <w:rFonts w:ascii="Arial Narrow" w:eastAsiaTheme="minorEastAsia" w:hAnsi="Arial Narrow" w:cstheme="minorBidi"/>
                <w:b/>
                <w:color w:val="auto"/>
              </w:rPr>
              <w:t>plana</w:t>
            </w:r>
          </w:p>
        </w:tc>
        <w:tc>
          <w:tcPr>
            <w:tcW w:w="1599" w:type="pct"/>
            <w:tcBorders>
              <w:top w:val="single" w:sz="8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  <w:hideMark/>
          </w:tcPr>
          <w:p w14:paraId="70A02A8E" w14:textId="5FBA5473" w:rsidR="00D40E7C" w:rsidRDefault="00FB107D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</w:rPr>
            </w:pPr>
            <w:r>
              <w:rPr>
                <w:rFonts w:ascii="Arial Narrow" w:eastAsiaTheme="minorEastAsia" w:hAnsi="Arial Narrow" w:cstheme="minorBidi"/>
                <w:b/>
                <w:color w:val="auto"/>
              </w:rPr>
              <w:t>NAZIV</w:t>
            </w:r>
          </w:p>
        </w:tc>
        <w:tc>
          <w:tcPr>
            <w:tcW w:w="437" w:type="pct"/>
            <w:tcBorders>
              <w:top w:val="single" w:sz="8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  <w:hideMark/>
          </w:tcPr>
          <w:p w14:paraId="4B8D8EA8" w14:textId="506C591A" w:rsidR="00D40E7C" w:rsidRDefault="00177B9B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</w:rPr>
            </w:pPr>
            <w:r>
              <w:rPr>
                <w:rFonts w:ascii="Arial Narrow" w:eastAsiaTheme="minorEastAsia" w:hAnsi="Arial Narrow" w:cstheme="minorBidi"/>
                <w:b/>
                <w:color w:val="auto"/>
              </w:rPr>
              <w:t>Šifra</w:t>
            </w:r>
          </w:p>
          <w:p w14:paraId="10A6B3A7" w14:textId="0A469BA5" w:rsidR="00D40E7C" w:rsidRDefault="00D40E7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</w:rPr>
            </w:pPr>
          </w:p>
        </w:tc>
        <w:tc>
          <w:tcPr>
            <w:tcW w:w="1147" w:type="pct"/>
            <w:tcBorders>
              <w:top w:val="single" w:sz="8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6" w:space="0" w:color="4F81BD" w:themeColor="accent1"/>
            </w:tcBorders>
            <w:vAlign w:val="center"/>
            <w:hideMark/>
          </w:tcPr>
          <w:p w14:paraId="6646C15E" w14:textId="4E4B5612" w:rsidR="00D40E7C" w:rsidRDefault="00D40E7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  <w:b/>
              </w:rPr>
            </w:pPr>
            <w:r>
              <w:rPr>
                <w:rFonts w:ascii="Arial Narrow" w:eastAsiaTheme="minorEastAsia" w:hAnsi="Arial Narrow" w:cstheme="minorBidi"/>
                <w:b/>
                <w:color w:val="auto"/>
              </w:rPr>
              <w:t xml:space="preserve">Povećanje </w:t>
            </w:r>
          </w:p>
        </w:tc>
        <w:tc>
          <w:tcPr>
            <w:tcW w:w="1147" w:type="pct"/>
            <w:tcBorders>
              <w:top w:val="single" w:sz="8" w:space="0" w:color="4F81BD" w:themeColor="accent1"/>
              <w:left w:val="single" w:sz="6" w:space="0" w:color="4F81BD" w:themeColor="accent1"/>
              <w:bottom w:val="single" w:sz="6" w:space="0" w:color="4F81BD" w:themeColor="accent1"/>
              <w:right w:val="single" w:sz="8" w:space="0" w:color="4F81BD" w:themeColor="accent1"/>
            </w:tcBorders>
          </w:tcPr>
          <w:p w14:paraId="437519BA" w14:textId="77777777" w:rsidR="00D40E7C" w:rsidRDefault="00D40E7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</w:p>
          <w:p w14:paraId="7E68C198" w14:textId="77777777" w:rsidR="00D40E7C" w:rsidRDefault="00D40E7C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Smanjenje</w:t>
            </w:r>
          </w:p>
        </w:tc>
      </w:tr>
      <w:tr w:rsidR="00D40E7C" w14:paraId="3AA94427" w14:textId="77777777" w:rsidTr="00FB1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6" w:space="0" w:color="4F81BD" w:themeColor="accent1"/>
              <w:left w:val="single" w:sz="8" w:space="0" w:color="4F81BD" w:themeColor="accent1"/>
              <w:bottom w:val="single" w:sz="4" w:space="0" w:color="auto"/>
              <w:right w:val="single" w:sz="6" w:space="0" w:color="4F81BD" w:themeColor="accent1"/>
            </w:tcBorders>
            <w:noWrap/>
            <w:vAlign w:val="center"/>
            <w:hideMark/>
          </w:tcPr>
          <w:p w14:paraId="5AD06716" w14:textId="77777777" w:rsidR="00D40E7C" w:rsidRDefault="00D40E7C">
            <w:pPr>
              <w:spacing w:after="120"/>
              <w:jc w:val="center"/>
              <w:rPr>
                <w:rFonts w:ascii="Arial Narrow" w:eastAsiaTheme="minorEastAsia" w:hAnsi="Arial Narrow" w:cstheme="minorBidi"/>
              </w:rPr>
            </w:pPr>
            <w:r>
              <w:rPr>
                <w:rFonts w:ascii="Arial Narrow" w:eastAsiaTheme="minorEastAsia" w:hAnsi="Arial Narrow" w:cstheme="minorBidi"/>
                <w:color w:val="auto"/>
              </w:rPr>
              <w:t>1</w:t>
            </w:r>
          </w:p>
        </w:tc>
        <w:tc>
          <w:tcPr>
            <w:tcW w:w="1599" w:type="pct"/>
            <w:tcBorders>
              <w:top w:val="single" w:sz="6" w:space="0" w:color="4F81BD" w:themeColor="accent1"/>
              <w:left w:val="single" w:sz="6" w:space="0" w:color="4F81BD" w:themeColor="accent1"/>
              <w:bottom w:val="single" w:sz="4" w:space="0" w:color="auto"/>
              <w:right w:val="single" w:sz="6" w:space="0" w:color="4F81BD" w:themeColor="accent1"/>
            </w:tcBorders>
            <w:vAlign w:val="center"/>
            <w:hideMark/>
          </w:tcPr>
          <w:p w14:paraId="080F98DA" w14:textId="77777777" w:rsidR="00D40E7C" w:rsidRDefault="00D40E7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</w:rPr>
            </w:pPr>
            <w:r>
              <w:rPr>
                <w:rFonts w:ascii="Arial Narrow" w:eastAsiaTheme="minorEastAsia" w:hAnsi="Arial Narrow" w:cstheme="minorBidi"/>
                <w:color w:val="auto"/>
              </w:rPr>
              <w:t>2</w:t>
            </w:r>
          </w:p>
        </w:tc>
        <w:tc>
          <w:tcPr>
            <w:tcW w:w="437" w:type="pct"/>
            <w:tcBorders>
              <w:top w:val="single" w:sz="6" w:space="0" w:color="4F81BD" w:themeColor="accent1"/>
              <w:left w:val="single" w:sz="6" w:space="0" w:color="4F81BD" w:themeColor="accent1"/>
              <w:bottom w:val="single" w:sz="4" w:space="0" w:color="auto"/>
              <w:right w:val="single" w:sz="6" w:space="0" w:color="4F81BD" w:themeColor="accent1"/>
            </w:tcBorders>
            <w:vAlign w:val="center"/>
            <w:hideMark/>
          </w:tcPr>
          <w:p w14:paraId="59679F36" w14:textId="77777777" w:rsidR="00D40E7C" w:rsidRDefault="00D40E7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</w:rPr>
            </w:pPr>
            <w:r>
              <w:rPr>
                <w:rFonts w:ascii="Arial Narrow" w:eastAsiaTheme="minorEastAsia" w:hAnsi="Arial Narrow" w:cstheme="minorBidi"/>
                <w:color w:val="auto"/>
              </w:rPr>
              <w:t>3</w:t>
            </w:r>
          </w:p>
        </w:tc>
        <w:tc>
          <w:tcPr>
            <w:tcW w:w="1147" w:type="pct"/>
            <w:tcBorders>
              <w:top w:val="single" w:sz="6" w:space="0" w:color="4F81BD" w:themeColor="accent1"/>
              <w:left w:val="single" w:sz="6" w:space="0" w:color="4F81BD" w:themeColor="accent1"/>
              <w:bottom w:val="single" w:sz="4" w:space="0" w:color="auto"/>
              <w:right w:val="single" w:sz="6" w:space="0" w:color="4F81BD" w:themeColor="accent1"/>
            </w:tcBorders>
            <w:vAlign w:val="center"/>
            <w:hideMark/>
          </w:tcPr>
          <w:p w14:paraId="7753C769" w14:textId="77777777" w:rsidR="00D40E7C" w:rsidRDefault="00D40E7C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</w:rPr>
            </w:pPr>
            <w:r>
              <w:rPr>
                <w:rFonts w:ascii="Arial Narrow" w:eastAsiaTheme="minorEastAsia" w:hAnsi="Arial Narrow" w:cstheme="minorBidi"/>
                <w:color w:val="auto"/>
              </w:rPr>
              <w:t>4</w:t>
            </w:r>
          </w:p>
        </w:tc>
        <w:tc>
          <w:tcPr>
            <w:tcW w:w="1147" w:type="pct"/>
            <w:tcBorders>
              <w:top w:val="single" w:sz="6" w:space="0" w:color="4F81BD" w:themeColor="accent1"/>
              <w:left w:val="single" w:sz="6" w:space="0" w:color="4F81BD" w:themeColor="accent1"/>
              <w:bottom w:val="single" w:sz="4" w:space="0" w:color="auto"/>
              <w:right w:val="single" w:sz="8" w:space="0" w:color="4F81BD" w:themeColor="accent1"/>
            </w:tcBorders>
          </w:tcPr>
          <w:p w14:paraId="6415FD74" w14:textId="266D950E" w:rsidR="00D40E7C" w:rsidRDefault="00BB5A3F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</w:tr>
      <w:tr w:rsidR="00FB107D" w14:paraId="42785169" w14:textId="77777777" w:rsidTr="00FB107D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84D0F" w14:textId="77777777" w:rsidR="00FB107D" w:rsidRDefault="00FB107D" w:rsidP="00FB107D">
            <w:pPr>
              <w:spacing w:after="120"/>
              <w:jc w:val="center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9151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0F776" w14:textId="77777777" w:rsidR="00FB107D" w:rsidRDefault="00FB107D" w:rsidP="00FB107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Promjene u vrijednosti i obujmu imovine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60DB" w14:textId="77777777" w:rsidR="00FB107D" w:rsidRDefault="00FB107D" w:rsidP="00FB107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</w:rPr>
            </w:pPr>
          </w:p>
          <w:p w14:paraId="7C8A761D" w14:textId="4C252649" w:rsidR="00FB107D" w:rsidRDefault="004832EA" w:rsidP="00FB107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9151</w:t>
            </w:r>
          </w:p>
          <w:p w14:paraId="66E23E74" w14:textId="77777777" w:rsidR="00FB107D" w:rsidRDefault="00FB107D" w:rsidP="00FB107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D52A" w14:textId="0D304555" w:rsidR="00FB107D" w:rsidRDefault="00325069" w:rsidP="00FB107D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33.017,07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0DF5" w14:textId="699632F1" w:rsidR="00FB107D" w:rsidRDefault="00FB107D" w:rsidP="00FB107D">
            <w:pPr>
              <w:tabs>
                <w:tab w:val="left" w:pos="765"/>
                <w:tab w:val="center" w:pos="958"/>
              </w:tabs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eastAsiaTheme="minorEastAsia" w:hAnsi="Arial Narrow"/>
              </w:rPr>
              <w:t>0</w:t>
            </w:r>
          </w:p>
        </w:tc>
      </w:tr>
      <w:tr w:rsidR="00FB107D" w14:paraId="71F98DF0" w14:textId="77777777" w:rsidTr="00FB1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80815" w14:textId="77777777" w:rsidR="00FB107D" w:rsidRDefault="00FB107D" w:rsidP="00FB107D">
            <w:pPr>
              <w:spacing w:after="120"/>
              <w:jc w:val="center"/>
              <w:rPr>
                <w:rFonts w:ascii="Arial Narrow" w:eastAsiaTheme="minorEastAsia" w:hAnsi="Arial Narrow" w:cstheme="minorBidi"/>
              </w:rPr>
            </w:pPr>
            <w:r>
              <w:rPr>
                <w:rFonts w:ascii="Arial Narrow" w:eastAsiaTheme="minorEastAsia" w:hAnsi="Arial Narrow" w:cstheme="minorBidi"/>
                <w:color w:val="auto"/>
              </w:rPr>
              <w:t>9152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C66D" w14:textId="77777777" w:rsidR="00FB107D" w:rsidRDefault="00FB107D" w:rsidP="00FB107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</w:rPr>
            </w:pPr>
            <w:r>
              <w:rPr>
                <w:rFonts w:ascii="Arial Narrow" w:eastAsiaTheme="minorEastAsia" w:hAnsi="Arial Narrow"/>
              </w:rPr>
              <w:t xml:space="preserve">Promjene u  vrijednosti o obujmu obveza 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114C" w14:textId="051BAAD5" w:rsidR="00FB107D" w:rsidRDefault="004832EA" w:rsidP="00FB107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</w:rPr>
            </w:pPr>
            <w:r>
              <w:rPr>
                <w:rFonts w:ascii="Arial Narrow" w:eastAsiaTheme="minorEastAsia" w:hAnsi="Arial Narrow" w:cstheme="minorBidi"/>
                <w:color w:val="auto"/>
              </w:rPr>
              <w:t>9152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784F" w14:textId="390E6F2A" w:rsidR="00FB107D" w:rsidRDefault="00FB107D" w:rsidP="00FB107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Theme="minorEastAsia" w:hAnsi="Arial Narrow" w:cstheme="minorBidi"/>
              </w:rPr>
            </w:pPr>
            <w:r>
              <w:rPr>
                <w:rFonts w:ascii="Arial Narrow" w:eastAsiaTheme="minorEastAsia" w:hAnsi="Arial Narrow"/>
              </w:rPr>
              <w:t>0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5786" w14:textId="4AF4C757" w:rsidR="00FB107D" w:rsidRDefault="00FB107D" w:rsidP="00FB107D">
            <w:pPr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eastAsiaTheme="minorEastAsia" w:hAnsi="Arial Narrow"/>
              </w:rPr>
              <w:t>0</w:t>
            </w:r>
          </w:p>
        </w:tc>
      </w:tr>
    </w:tbl>
    <w:p w14:paraId="35683F00" w14:textId="77777777" w:rsidR="002C1030" w:rsidRDefault="002C1030" w:rsidP="00051447">
      <w:pPr>
        <w:spacing w:after="120"/>
      </w:pPr>
    </w:p>
    <w:p w14:paraId="611EB5C4" w14:textId="34BC4322" w:rsidR="00FB074D" w:rsidRDefault="00D8030B" w:rsidP="00051447">
      <w:pPr>
        <w:spacing w:after="120"/>
      </w:pPr>
      <w:r>
        <w:t xml:space="preserve">CARNET je u </w:t>
      </w:r>
      <w:r w:rsidR="002C1030">
        <w:t xml:space="preserve">2024. godini prenio u </w:t>
      </w:r>
      <w:r>
        <w:t>vlasništvo Škole informatičku opremu u sadašnjoj vrijednosti od 33.017,07 €.</w:t>
      </w:r>
    </w:p>
    <w:p w14:paraId="55F2C1DC" w14:textId="77777777" w:rsidR="00CC04DE" w:rsidRDefault="00CC04DE" w:rsidP="00051447">
      <w:pPr>
        <w:spacing w:after="120"/>
      </w:pPr>
    </w:p>
    <w:p w14:paraId="17BFB238" w14:textId="77777777" w:rsidR="00E86070" w:rsidRDefault="00E86070" w:rsidP="00051447">
      <w:pPr>
        <w:spacing w:after="120"/>
      </w:pPr>
    </w:p>
    <w:p w14:paraId="72300953" w14:textId="2F6C2A33" w:rsidR="00DC4D3E" w:rsidRDefault="00DC4D3E" w:rsidP="00051447">
      <w:pPr>
        <w:spacing w:after="120"/>
      </w:pPr>
      <w:r>
        <w:t xml:space="preserve">U Sinju </w:t>
      </w:r>
      <w:r w:rsidR="00BF164E">
        <w:t>3</w:t>
      </w:r>
      <w:r w:rsidR="00550C52">
        <w:t>0</w:t>
      </w:r>
      <w:r>
        <w:t>. siječnja 20</w:t>
      </w:r>
      <w:r w:rsidR="009F65E6">
        <w:t>2</w:t>
      </w:r>
      <w:r w:rsidR="00903C66">
        <w:t>5</w:t>
      </w:r>
      <w:r>
        <w:t>. godine                                                        Odgovorna osoba (potpis)</w:t>
      </w:r>
    </w:p>
    <w:p w14:paraId="4960E319" w14:textId="2958D0C3" w:rsidR="00BF164E" w:rsidRDefault="00BF164E" w:rsidP="00051447">
      <w:pPr>
        <w:spacing w:after="120"/>
      </w:pPr>
      <w:r>
        <w:t>Ime i prezime osobe odgovorne za                                                     _____________________________</w:t>
      </w:r>
    </w:p>
    <w:p w14:paraId="37E2AF49" w14:textId="6C0BAF7C" w:rsidR="00DC4D3E" w:rsidRDefault="00BF164E" w:rsidP="00051447">
      <w:pPr>
        <w:spacing w:after="120"/>
      </w:pPr>
      <w:r>
        <w:t>sastavljanje FI</w:t>
      </w:r>
      <w:r w:rsidR="00DC4D3E">
        <w:t xml:space="preserve">: MARIJA GUSIĆ                                           </w:t>
      </w:r>
    </w:p>
    <w:p w14:paraId="0E6B605C" w14:textId="77777777" w:rsidR="00DC4D3E" w:rsidRDefault="00DC4D3E" w:rsidP="00051447">
      <w:pPr>
        <w:spacing w:after="120"/>
      </w:pPr>
      <w:r>
        <w:t>Telefon za kontakt: 021824033</w:t>
      </w:r>
    </w:p>
    <w:p w14:paraId="485C5EEC" w14:textId="5660BFDB" w:rsidR="00DC4D3E" w:rsidRDefault="00DC4D3E" w:rsidP="00051447">
      <w:pPr>
        <w:spacing w:after="120"/>
      </w:pPr>
      <w:r>
        <w:t xml:space="preserve">Odgovorna osoba: </w:t>
      </w:r>
      <w:r w:rsidR="00564AAC">
        <w:t>TAMARA ROMAC-ZLODRE</w:t>
      </w:r>
    </w:p>
    <w:p w14:paraId="1AB251BD" w14:textId="77777777" w:rsidR="00561FA1" w:rsidRDefault="00DC4D3E" w:rsidP="00051447">
      <w:pPr>
        <w:spacing w:after="120"/>
      </w:pPr>
      <w:r>
        <w:t xml:space="preserve"> </w:t>
      </w:r>
      <w:r w:rsidR="001D2802">
        <w:t xml:space="preserve">   </w:t>
      </w:r>
      <w:r w:rsidR="001D2802">
        <w:tab/>
      </w:r>
      <w:r w:rsidR="001D2802">
        <w:tab/>
      </w:r>
      <w:r w:rsidR="001D2802">
        <w:tab/>
      </w:r>
      <w:r w:rsidR="001D2802">
        <w:tab/>
      </w:r>
      <w:r w:rsidR="001D2802">
        <w:tab/>
      </w:r>
      <w:r w:rsidR="001D2802">
        <w:tab/>
      </w:r>
      <w:r>
        <w:t xml:space="preserve"> </w:t>
      </w:r>
    </w:p>
    <w:p w14:paraId="45F67682" w14:textId="77777777" w:rsidR="001D2802" w:rsidRDefault="00DC4D3E" w:rsidP="00051447">
      <w:pPr>
        <w:spacing w:after="120"/>
      </w:pPr>
      <w:r>
        <w:t xml:space="preserve"> </w:t>
      </w:r>
    </w:p>
    <w:sectPr w:rsidR="001D2802" w:rsidSect="00ED61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9E408" w14:textId="77777777" w:rsidR="00D2156F" w:rsidRDefault="00D2156F" w:rsidP="009C1741">
      <w:pPr>
        <w:spacing w:after="0" w:line="240" w:lineRule="auto"/>
      </w:pPr>
      <w:r>
        <w:separator/>
      </w:r>
    </w:p>
  </w:endnote>
  <w:endnote w:type="continuationSeparator" w:id="0">
    <w:p w14:paraId="327A23E3" w14:textId="77777777" w:rsidR="00D2156F" w:rsidRDefault="00D2156F" w:rsidP="009C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867F1" w14:textId="77777777" w:rsidR="005A191C" w:rsidRDefault="005A19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8502081"/>
      <w:docPartObj>
        <w:docPartGallery w:val="Page Numbers (Bottom of Page)"/>
        <w:docPartUnique/>
      </w:docPartObj>
    </w:sdtPr>
    <w:sdtContent>
      <w:p w14:paraId="6122C01C" w14:textId="77777777" w:rsidR="005A191C" w:rsidRDefault="005A191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B3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D30DCB9" w14:textId="77777777" w:rsidR="005A191C" w:rsidRDefault="005A191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BAD70" w14:textId="77777777" w:rsidR="005A191C" w:rsidRDefault="005A19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D3059" w14:textId="77777777" w:rsidR="00D2156F" w:rsidRDefault="00D2156F" w:rsidP="009C1741">
      <w:pPr>
        <w:spacing w:after="0" w:line="240" w:lineRule="auto"/>
      </w:pPr>
      <w:r>
        <w:separator/>
      </w:r>
    </w:p>
  </w:footnote>
  <w:footnote w:type="continuationSeparator" w:id="0">
    <w:p w14:paraId="09D18DFC" w14:textId="77777777" w:rsidR="00D2156F" w:rsidRDefault="00D2156F" w:rsidP="009C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219F1" w14:textId="77777777" w:rsidR="005A191C" w:rsidRDefault="005A191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F92CB" w14:textId="77777777" w:rsidR="005A191C" w:rsidRDefault="005A191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62FDA" w14:textId="77777777" w:rsidR="005A191C" w:rsidRDefault="005A191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48"/>
    <w:rsid w:val="00003458"/>
    <w:rsid w:val="000130A7"/>
    <w:rsid w:val="00021739"/>
    <w:rsid w:val="000218F0"/>
    <w:rsid w:val="00021D52"/>
    <w:rsid w:val="00022AF2"/>
    <w:rsid w:val="000246E8"/>
    <w:rsid w:val="00025412"/>
    <w:rsid w:val="00026A5B"/>
    <w:rsid w:val="00030069"/>
    <w:rsid w:val="00035058"/>
    <w:rsid w:val="00035BBC"/>
    <w:rsid w:val="00036C35"/>
    <w:rsid w:val="000421D3"/>
    <w:rsid w:val="00042829"/>
    <w:rsid w:val="00042AE4"/>
    <w:rsid w:val="000504CC"/>
    <w:rsid w:val="00051447"/>
    <w:rsid w:val="00052FE1"/>
    <w:rsid w:val="00057601"/>
    <w:rsid w:val="00057872"/>
    <w:rsid w:val="00063632"/>
    <w:rsid w:val="00071256"/>
    <w:rsid w:val="0007203D"/>
    <w:rsid w:val="00074EC9"/>
    <w:rsid w:val="00082CB6"/>
    <w:rsid w:val="00090B69"/>
    <w:rsid w:val="0009107F"/>
    <w:rsid w:val="00093705"/>
    <w:rsid w:val="00096A5E"/>
    <w:rsid w:val="000A61BD"/>
    <w:rsid w:val="000B0DD5"/>
    <w:rsid w:val="000B16B1"/>
    <w:rsid w:val="000B4804"/>
    <w:rsid w:val="000B5185"/>
    <w:rsid w:val="000C2DDB"/>
    <w:rsid w:val="000C45BE"/>
    <w:rsid w:val="000C465E"/>
    <w:rsid w:val="000C7085"/>
    <w:rsid w:val="000D1A89"/>
    <w:rsid w:val="000D1EC4"/>
    <w:rsid w:val="000D27FF"/>
    <w:rsid w:val="000D3E57"/>
    <w:rsid w:val="000E43A4"/>
    <w:rsid w:val="000E4AE9"/>
    <w:rsid w:val="000F533F"/>
    <w:rsid w:val="0010070A"/>
    <w:rsid w:val="00101D6B"/>
    <w:rsid w:val="001067D7"/>
    <w:rsid w:val="00117B64"/>
    <w:rsid w:val="00124F7C"/>
    <w:rsid w:val="00126B51"/>
    <w:rsid w:val="001342B1"/>
    <w:rsid w:val="00141086"/>
    <w:rsid w:val="001517D9"/>
    <w:rsid w:val="00165AA5"/>
    <w:rsid w:val="00166A92"/>
    <w:rsid w:val="00176559"/>
    <w:rsid w:val="00177B9B"/>
    <w:rsid w:val="00177ECD"/>
    <w:rsid w:val="00183198"/>
    <w:rsid w:val="001853A5"/>
    <w:rsid w:val="00186834"/>
    <w:rsid w:val="00191188"/>
    <w:rsid w:val="0019222A"/>
    <w:rsid w:val="00192796"/>
    <w:rsid w:val="00197CBD"/>
    <w:rsid w:val="001A1738"/>
    <w:rsid w:val="001A2527"/>
    <w:rsid w:val="001A531E"/>
    <w:rsid w:val="001B0A12"/>
    <w:rsid w:val="001B1CA3"/>
    <w:rsid w:val="001B6ED6"/>
    <w:rsid w:val="001C0A40"/>
    <w:rsid w:val="001C0F79"/>
    <w:rsid w:val="001C1FCB"/>
    <w:rsid w:val="001C23D2"/>
    <w:rsid w:val="001C7C7F"/>
    <w:rsid w:val="001D2802"/>
    <w:rsid w:val="001D5BCD"/>
    <w:rsid w:val="001E05AB"/>
    <w:rsid w:val="001E2502"/>
    <w:rsid w:val="001F69F5"/>
    <w:rsid w:val="001F7DF1"/>
    <w:rsid w:val="001F7EEB"/>
    <w:rsid w:val="00200982"/>
    <w:rsid w:val="00201075"/>
    <w:rsid w:val="0020113B"/>
    <w:rsid w:val="00202460"/>
    <w:rsid w:val="00203B43"/>
    <w:rsid w:val="0020474C"/>
    <w:rsid w:val="00211EC5"/>
    <w:rsid w:val="002132CC"/>
    <w:rsid w:val="0021422B"/>
    <w:rsid w:val="00220E58"/>
    <w:rsid w:val="002347AA"/>
    <w:rsid w:val="0024423D"/>
    <w:rsid w:val="00245B36"/>
    <w:rsid w:val="00246B66"/>
    <w:rsid w:val="002540F5"/>
    <w:rsid w:val="0025530A"/>
    <w:rsid w:val="00257876"/>
    <w:rsid w:val="00257DC8"/>
    <w:rsid w:val="00262F43"/>
    <w:rsid w:val="0026305B"/>
    <w:rsid w:val="002643FA"/>
    <w:rsid w:val="002678D5"/>
    <w:rsid w:val="00267E72"/>
    <w:rsid w:val="00273361"/>
    <w:rsid w:val="002755FD"/>
    <w:rsid w:val="00275C42"/>
    <w:rsid w:val="00276812"/>
    <w:rsid w:val="0027720C"/>
    <w:rsid w:val="0028669B"/>
    <w:rsid w:val="00291BC8"/>
    <w:rsid w:val="0029446B"/>
    <w:rsid w:val="002944CA"/>
    <w:rsid w:val="00294E12"/>
    <w:rsid w:val="00296A9B"/>
    <w:rsid w:val="0029790C"/>
    <w:rsid w:val="002A075E"/>
    <w:rsid w:val="002A0860"/>
    <w:rsid w:val="002B0AD6"/>
    <w:rsid w:val="002B6061"/>
    <w:rsid w:val="002C1030"/>
    <w:rsid w:val="002C21AF"/>
    <w:rsid w:val="002C58BD"/>
    <w:rsid w:val="002D4174"/>
    <w:rsid w:val="002D4319"/>
    <w:rsid w:val="002D73C9"/>
    <w:rsid w:val="002E032B"/>
    <w:rsid w:val="002E2284"/>
    <w:rsid w:val="002E3B5B"/>
    <w:rsid w:val="002E6ADB"/>
    <w:rsid w:val="002F6710"/>
    <w:rsid w:val="00301AFA"/>
    <w:rsid w:val="00302DAD"/>
    <w:rsid w:val="00307901"/>
    <w:rsid w:val="00311AAA"/>
    <w:rsid w:val="00324084"/>
    <w:rsid w:val="00325069"/>
    <w:rsid w:val="00332FC0"/>
    <w:rsid w:val="003341C3"/>
    <w:rsid w:val="003345A3"/>
    <w:rsid w:val="003359DC"/>
    <w:rsid w:val="003411D6"/>
    <w:rsid w:val="003468C3"/>
    <w:rsid w:val="0034744D"/>
    <w:rsid w:val="00357AC9"/>
    <w:rsid w:val="00357E6D"/>
    <w:rsid w:val="00366C31"/>
    <w:rsid w:val="00370DE9"/>
    <w:rsid w:val="0037244D"/>
    <w:rsid w:val="00375435"/>
    <w:rsid w:val="00383726"/>
    <w:rsid w:val="00384FC1"/>
    <w:rsid w:val="003870B6"/>
    <w:rsid w:val="00397BF3"/>
    <w:rsid w:val="003A164E"/>
    <w:rsid w:val="003A1CED"/>
    <w:rsid w:val="003A43D3"/>
    <w:rsid w:val="003A4AEE"/>
    <w:rsid w:val="003B126E"/>
    <w:rsid w:val="003B3EE0"/>
    <w:rsid w:val="003C1896"/>
    <w:rsid w:val="003C5755"/>
    <w:rsid w:val="003C6AB8"/>
    <w:rsid w:val="003D02DE"/>
    <w:rsid w:val="003D268A"/>
    <w:rsid w:val="003D4AEC"/>
    <w:rsid w:val="003D4F9C"/>
    <w:rsid w:val="003D5A95"/>
    <w:rsid w:val="003E2EE3"/>
    <w:rsid w:val="003E6CAF"/>
    <w:rsid w:val="003F6D57"/>
    <w:rsid w:val="0040011D"/>
    <w:rsid w:val="0040294B"/>
    <w:rsid w:val="00402AEA"/>
    <w:rsid w:val="004033D7"/>
    <w:rsid w:val="00405E2F"/>
    <w:rsid w:val="004159F5"/>
    <w:rsid w:val="00416024"/>
    <w:rsid w:val="004170FC"/>
    <w:rsid w:val="00420E39"/>
    <w:rsid w:val="0043129E"/>
    <w:rsid w:val="004329AF"/>
    <w:rsid w:val="00432B67"/>
    <w:rsid w:val="00436263"/>
    <w:rsid w:val="00436CA3"/>
    <w:rsid w:val="00437256"/>
    <w:rsid w:val="004571AA"/>
    <w:rsid w:val="00467469"/>
    <w:rsid w:val="00473111"/>
    <w:rsid w:val="00474739"/>
    <w:rsid w:val="00475C30"/>
    <w:rsid w:val="00477383"/>
    <w:rsid w:val="004773B8"/>
    <w:rsid w:val="004832EA"/>
    <w:rsid w:val="0048706D"/>
    <w:rsid w:val="004A03DF"/>
    <w:rsid w:val="004A35DD"/>
    <w:rsid w:val="004A4C7B"/>
    <w:rsid w:val="004B1AA6"/>
    <w:rsid w:val="004B4D01"/>
    <w:rsid w:val="004C3471"/>
    <w:rsid w:val="004E0588"/>
    <w:rsid w:val="004E6747"/>
    <w:rsid w:val="004E71BB"/>
    <w:rsid w:val="004F34E1"/>
    <w:rsid w:val="004F46EC"/>
    <w:rsid w:val="004F4E39"/>
    <w:rsid w:val="00501A92"/>
    <w:rsid w:val="00504F41"/>
    <w:rsid w:val="005228AF"/>
    <w:rsid w:val="00522B4C"/>
    <w:rsid w:val="00525229"/>
    <w:rsid w:val="00530EDF"/>
    <w:rsid w:val="00536C71"/>
    <w:rsid w:val="00540404"/>
    <w:rsid w:val="00542225"/>
    <w:rsid w:val="00547822"/>
    <w:rsid w:val="00550C52"/>
    <w:rsid w:val="0055467F"/>
    <w:rsid w:val="00555A60"/>
    <w:rsid w:val="00560CE5"/>
    <w:rsid w:val="00561FA1"/>
    <w:rsid w:val="00563E2F"/>
    <w:rsid w:val="00564AAC"/>
    <w:rsid w:val="0056587C"/>
    <w:rsid w:val="00566853"/>
    <w:rsid w:val="00576F28"/>
    <w:rsid w:val="0058261F"/>
    <w:rsid w:val="00583F19"/>
    <w:rsid w:val="00585504"/>
    <w:rsid w:val="005966D2"/>
    <w:rsid w:val="005A0FB6"/>
    <w:rsid w:val="005A191C"/>
    <w:rsid w:val="005A3221"/>
    <w:rsid w:val="005C1B75"/>
    <w:rsid w:val="005C3A92"/>
    <w:rsid w:val="005C4F72"/>
    <w:rsid w:val="005C7A75"/>
    <w:rsid w:val="005D57D1"/>
    <w:rsid w:val="005D7C5B"/>
    <w:rsid w:val="005E01DA"/>
    <w:rsid w:val="005E5C54"/>
    <w:rsid w:val="006008F1"/>
    <w:rsid w:val="00600C0C"/>
    <w:rsid w:val="00611511"/>
    <w:rsid w:val="00611CBE"/>
    <w:rsid w:val="006170A9"/>
    <w:rsid w:val="00620862"/>
    <w:rsid w:val="00625869"/>
    <w:rsid w:val="00631D85"/>
    <w:rsid w:val="006339EF"/>
    <w:rsid w:val="006418F4"/>
    <w:rsid w:val="00646F56"/>
    <w:rsid w:val="00647423"/>
    <w:rsid w:val="00651348"/>
    <w:rsid w:val="00653F06"/>
    <w:rsid w:val="0065644C"/>
    <w:rsid w:val="00657628"/>
    <w:rsid w:val="006607A5"/>
    <w:rsid w:val="0066155A"/>
    <w:rsid w:val="00662282"/>
    <w:rsid w:val="00665BEB"/>
    <w:rsid w:val="0067262E"/>
    <w:rsid w:val="0067263A"/>
    <w:rsid w:val="00673621"/>
    <w:rsid w:val="00674181"/>
    <w:rsid w:val="00676596"/>
    <w:rsid w:val="0067712F"/>
    <w:rsid w:val="00677365"/>
    <w:rsid w:val="00681C3D"/>
    <w:rsid w:val="00685FF4"/>
    <w:rsid w:val="006875F2"/>
    <w:rsid w:val="006917E7"/>
    <w:rsid w:val="00694A61"/>
    <w:rsid w:val="00696B8B"/>
    <w:rsid w:val="006A104F"/>
    <w:rsid w:val="006A2ACB"/>
    <w:rsid w:val="006A75D9"/>
    <w:rsid w:val="006A7DC2"/>
    <w:rsid w:val="006B0B55"/>
    <w:rsid w:val="006B1B31"/>
    <w:rsid w:val="006C08F7"/>
    <w:rsid w:val="006C7A60"/>
    <w:rsid w:val="006D02A1"/>
    <w:rsid w:val="006F0BA8"/>
    <w:rsid w:val="006F24CD"/>
    <w:rsid w:val="006F6781"/>
    <w:rsid w:val="00702802"/>
    <w:rsid w:val="00706012"/>
    <w:rsid w:val="00711314"/>
    <w:rsid w:val="007123F2"/>
    <w:rsid w:val="007226E5"/>
    <w:rsid w:val="0072326C"/>
    <w:rsid w:val="007254D7"/>
    <w:rsid w:val="00725D0B"/>
    <w:rsid w:val="007435F7"/>
    <w:rsid w:val="00744378"/>
    <w:rsid w:val="0075665F"/>
    <w:rsid w:val="00761A70"/>
    <w:rsid w:val="00763EB1"/>
    <w:rsid w:val="00792E7C"/>
    <w:rsid w:val="00796970"/>
    <w:rsid w:val="00797AAD"/>
    <w:rsid w:val="007A3D74"/>
    <w:rsid w:val="007C5196"/>
    <w:rsid w:val="007D2D4D"/>
    <w:rsid w:val="007D35EE"/>
    <w:rsid w:val="007E3005"/>
    <w:rsid w:val="007E61E9"/>
    <w:rsid w:val="007F1128"/>
    <w:rsid w:val="008051E4"/>
    <w:rsid w:val="0080596C"/>
    <w:rsid w:val="00817E19"/>
    <w:rsid w:val="00821467"/>
    <w:rsid w:val="00823A0C"/>
    <w:rsid w:val="008251EF"/>
    <w:rsid w:val="00825A47"/>
    <w:rsid w:val="00826A9F"/>
    <w:rsid w:val="00831F31"/>
    <w:rsid w:val="008327D3"/>
    <w:rsid w:val="00846DDC"/>
    <w:rsid w:val="008557EB"/>
    <w:rsid w:val="0085729C"/>
    <w:rsid w:val="00864E88"/>
    <w:rsid w:val="008755C1"/>
    <w:rsid w:val="0088264A"/>
    <w:rsid w:val="00892AF3"/>
    <w:rsid w:val="008A1647"/>
    <w:rsid w:val="008A2D74"/>
    <w:rsid w:val="008A3070"/>
    <w:rsid w:val="008A3413"/>
    <w:rsid w:val="008B2EB1"/>
    <w:rsid w:val="008C5795"/>
    <w:rsid w:val="008D096C"/>
    <w:rsid w:val="008D543C"/>
    <w:rsid w:val="008E34E3"/>
    <w:rsid w:val="008E3763"/>
    <w:rsid w:val="008E467C"/>
    <w:rsid w:val="008E6630"/>
    <w:rsid w:val="008F3759"/>
    <w:rsid w:val="00900016"/>
    <w:rsid w:val="00903C66"/>
    <w:rsid w:val="00904063"/>
    <w:rsid w:val="0090640C"/>
    <w:rsid w:val="0090675D"/>
    <w:rsid w:val="00913B64"/>
    <w:rsid w:val="00921D6E"/>
    <w:rsid w:val="00922FEE"/>
    <w:rsid w:val="00925F51"/>
    <w:rsid w:val="00934020"/>
    <w:rsid w:val="009353E7"/>
    <w:rsid w:val="009517DE"/>
    <w:rsid w:val="009617C0"/>
    <w:rsid w:val="0096384A"/>
    <w:rsid w:val="00971832"/>
    <w:rsid w:val="00972A6E"/>
    <w:rsid w:val="00976408"/>
    <w:rsid w:val="0097791A"/>
    <w:rsid w:val="009821B6"/>
    <w:rsid w:val="00984069"/>
    <w:rsid w:val="00991DFF"/>
    <w:rsid w:val="009A3356"/>
    <w:rsid w:val="009A4EF3"/>
    <w:rsid w:val="009A6AA0"/>
    <w:rsid w:val="009A75F8"/>
    <w:rsid w:val="009B565E"/>
    <w:rsid w:val="009B6E1A"/>
    <w:rsid w:val="009C0956"/>
    <w:rsid w:val="009C1741"/>
    <w:rsid w:val="009C34D0"/>
    <w:rsid w:val="009C56FC"/>
    <w:rsid w:val="009C674C"/>
    <w:rsid w:val="009D3448"/>
    <w:rsid w:val="009D79D6"/>
    <w:rsid w:val="009D7CC0"/>
    <w:rsid w:val="009E54D1"/>
    <w:rsid w:val="009F65E6"/>
    <w:rsid w:val="009F723F"/>
    <w:rsid w:val="00A00410"/>
    <w:rsid w:val="00A00C37"/>
    <w:rsid w:val="00A06DFB"/>
    <w:rsid w:val="00A23D9E"/>
    <w:rsid w:val="00A244BC"/>
    <w:rsid w:val="00A260AA"/>
    <w:rsid w:val="00A34EB8"/>
    <w:rsid w:val="00A36221"/>
    <w:rsid w:val="00A377E3"/>
    <w:rsid w:val="00A5198C"/>
    <w:rsid w:val="00A576BB"/>
    <w:rsid w:val="00A60F36"/>
    <w:rsid w:val="00A6426D"/>
    <w:rsid w:val="00A66A23"/>
    <w:rsid w:val="00A67292"/>
    <w:rsid w:val="00A710B8"/>
    <w:rsid w:val="00A74424"/>
    <w:rsid w:val="00AA1851"/>
    <w:rsid w:val="00AA4B48"/>
    <w:rsid w:val="00AB0C73"/>
    <w:rsid w:val="00AB3A65"/>
    <w:rsid w:val="00AB45F2"/>
    <w:rsid w:val="00AB4E8C"/>
    <w:rsid w:val="00AB7DB1"/>
    <w:rsid w:val="00AC1CAA"/>
    <w:rsid w:val="00AC23C4"/>
    <w:rsid w:val="00AC7808"/>
    <w:rsid w:val="00AD3307"/>
    <w:rsid w:val="00AD4EA5"/>
    <w:rsid w:val="00AD7FE3"/>
    <w:rsid w:val="00AE15EE"/>
    <w:rsid w:val="00AF1A2A"/>
    <w:rsid w:val="00AF71D4"/>
    <w:rsid w:val="00B04791"/>
    <w:rsid w:val="00B062ED"/>
    <w:rsid w:val="00B07CBC"/>
    <w:rsid w:val="00B07DF8"/>
    <w:rsid w:val="00B11373"/>
    <w:rsid w:val="00B243B0"/>
    <w:rsid w:val="00B3440C"/>
    <w:rsid w:val="00B34BA6"/>
    <w:rsid w:val="00B40318"/>
    <w:rsid w:val="00B4179C"/>
    <w:rsid w:val="00B41F39"/>
    <w:rsid w:val="00B47B1D"/>
    <w:rsid w:val="00B520FB"/>
    <w:rsid w:val="00B60BC7"/>
    <w:rsid w:val="00B6249B"/>
    <w:rsid w:val="00B62F2E"/>
    <w:rsid w:val="00B66EB4"/>
    <w:rsid w:val="00B90063"/>
    <w:rsid w:val="00B90712"/>
    <w:rsid w:val="00B93147"/>
    <w:rsid w:val="00B94D7D"/>
    <w:rsid w:val="00BA3CCB"/>
    <w:rsid w:val="00BA5271"/>
    <w:rsid w:val="00BB08F0"/>
    <w:rsid w:val="00BB5A3F"/>
    <w:rsid w:val="00BB75FF"/>
    <w:rsid w:val="00BC5D71"/>
    <w:rsid w:val="00BC671F"/>
    <w:rsid w:val="00BD273F"/>
    <w:rsid w:val="00BD41DA"/>
    <w:rsid w:val="00BD4494"/>
    <w:rsid w:val="00BE392A"/>
    <w:rsid w:val="00BF164E"/>
    <w:rsid w:val="00C05637"/>
    <w:rsid w:val="00C05CE2"/>
    <w:rsid w:val="00C11354"/>
    <w:rsid w:val="00C166FE"/>
    <w:rsid w:val="00C16FC4"/>
    <w:rsid w:val="00C20BFF"/>
    <w:rsid w:val="00C21F93"/>
    <w:rsid w:val="00C253B4"/>
    <w:rsid w:val="00C32AA2"/>
    <w:rsid w:val="00C340AF"/>
    <w:rsid w:val="00C51563"/>
    <w:rsid w:val="00C53071"/>
    <w:rsid w:val="00C53625"/>
    <w:rsid w:val="00C55B73"/>
    <w:rsid w:val="00C608FC"/>
    <w:rsid w:val="00C65D46"/>
    <w:rsid w:val="00C67C73"/>
    <w:rsid w:val="00C70FFD"/>
    <w:rsid w:val="00C822C0"/>
    <w:rsid w:val="00C8590C"/>
    <w:rsid w:val="00C86313"/>
    <w:rsid w:val="00C865B5"/>
    <w:rsid w:val="00C90BDB"/>
    <w:rsid w:val="00C94414"/>
    <w:rsid w:val="00C97D28"/>
    <w:rsid w:val="00CA1462"/>
    <w:rsid w:val="00CB0D8B"/>
    <w:rsid w:val="00CB1FC6"/>
    <w:rsid w:val="00CB2891"/>
    <w:rsid w:val="00CB392E"/>
    <w:rsid w:val="00CB6BF7"/>
    <w:rsid w:val="00CC04DE"/>
    <w:rsid w:val="00CC0C65"/>
    <w:rsid w:val="00CC22F8"/>
    <w:rsid w:val="00CC4845"/>
    <w:rsid w:val="00CC5D8E"/>
    <w:rsid w:val="00CC7CC7"/>
    <w:rsid w:val="00CD24C6"/>
    <w:rsid w:val="00CD5D00"/>
    <w:rsid w:val="00CE186E"/>
    <w:rsid w:val="00CE2884"/>
    <w:rsid w:val="00CF5F3E"/>
    <w:rsid w:val="00D01858"/>
    <w:rsid w:val="00D1010A"/>
    <w:rsid w:val="00D14D47"/>
    <w:rsid w:val="00D1661A"/>
    <w:rsid w:val="00D2156F"/>
    <w:rsid w:val="00D21DB8"/>
    <w:rsid w:val="00D220CF"/>
    <w:rsid w:val="00D233D2"/>
    <w:rsid w:val="00D26BE3"/>
    <w:rsid w:val="00D31047"/>
    <w:rsid w:val="00D33D65"/>
    <w:rsid w:val="00D40652"/>
    <w:rsid w:val="00D40E7C"/>
    <w:rsid w:val="00D43E31"/>
    <w:rsid w:val="00D45184"/>
    <w:rsid w:val="00D47674"/>
    <w:rsid w:val="00D51FE3"/>
    <w:rsid w:val="00D55C1F"/>
    <w:rsid w:val="00D55EEA"/>
    <w:rsid w:val="00D560D1"/>
    <w:rsid w:val="00D66923"/>
    <w:rsid w:val="00D70476"/>
    <w:rsid w:val="00D71ECB"/>
    <w:rsid w:val="00D8030B"/>
    <w:rsid w:val="00D840DF"/>
    <w:rsid w:val="00D84E81"/>
    <w:rsid w:val="00D853E3"/>
    <w:rsid w:val="00D8724F"/>
    <w:rsid w:val="00D95D22"/>
    <w:rsid w:val="00DA467B"/>
    <w:rsid w:val="00DA4FBA"/>
    <w:rsid w:val="00DA615B"/>
    <w:rsid w:val="00DB546F"/>
    <w:rsid w:val="00DC1AEC"/>
    <w:rsid w:val="00DC1EB5"/>
    <w:rsid w:val="00DC4D3E"/>
    <w:rsid w:val="00DD016D"/>
    <w:rsid w:val="00DE0BDF"/>
    <w:rsid w:val="00DE765D"/>
    <w:rsid w:val="00DF35F8"/>
    <w:rsid w:val="00DF6EE8"/>
    <w:rsid w:val="00E1209B"/>
    <w:rsid w:val="00E159EE"/>
    <w:rsid w:val="00E25EDE"/>
    <w:rsid w:val="00E335AF"/>
    <w:rsid w:val="00E33D69"/>
    <w:rsid w:val="00E4255A"/>
    <w:rsid w:val="00E44753"/>
    <w:rsid w:val="00E57D4F"/>
    <w:rsid w:val="00E60828"/>
    <w:rsid w:val="00E663FB"/>
    <w:rsid w:val="00E7127A"/>
    <w:rsid w:val="00E83922"/>
    <w:rsid w:val="00E85134"/>
    <w:rsid w:val="00E86070"/>
    <w:rsid w:val="00E870FA"/>
    <w:rsid w:val="00E92B2E"/>
    <w:rsid w:val="00E9454E"/>
    <w:rsid w:val="00E95EA7"/>
    <w:rsid w:val="00E97C7F"/>
    <w:rsid w:val="00E97CC9"/>
    <w:rsid w:val="00EA189B"/>
    <w:rsid w:val="00EB0A57"/>
    <w:rsid w:val="00EC23EF"/>
    <w:rsid w:val="00EC301E"/>
    <w:rsid w:val="00ED616B"/>
    <w:rsid w:val="00EF01FE"/>
    <w:rsid w:val="00EF66B7"/>
    <w:rsid w:val="00F0094B"/>
    <w:rsid w:val="00F03E07"/>
    <w:rsid w:val="00F070DA"/>
    <w:rsid w:val="00F07D78"/>
    <w:rsid w:val="00F12620"/>
    <w:rsid w:val="00F17548"/>
    <w:rsid w:val="00F21AFE"/>
    <w:rsid w:val="00F250D3"/>
    <w:rsid w:val="00F258AD"/>
    <w:rsid w:val="00F25B95"/>
    <w:rsid w:val="00F27C23"/>
    <w:rsid w:val="00F504DC"/>
    <w:rsid w:val="00F5269B"/>
    <w:rsid w:val="00F60B52"/>
    <w:rsid w:val="00F6741E"/>
    <w:rsid w:val="00F702C3"/>
    <w:rsid w:val="00F76DD9"/>
    <w:rsid w:val="00F8353C"/>
    <w:rsid w:val="00F90C6B"/>
    <w:rsid w:val="00F93825"/>
    <w:rsid w:val="00F9595A"/>
    <w:rsid w:val="00F96BC6"/>
    <w:rsid w:val="00FA026B"/>
    <w:rsid w:val="00FA0D2B"/>
    <w:rsid w:val="00FB074D"/>
    <w:rsid w:val="00FB107D"/>
    <w:rsid w:val="00FB15E1"/>
    <w:rsid w:val="00FB28E4"/>
    <w:rsid w:val="00FB4BDB"/>
    <w:rsid w:val="00FC0D9C"/>
    <w:rsid w:val="00FC7D18"/>
    <w:rsid w:val="00FC7D2D"/>
    <w:rsid w:val="00FD0911"/>
    <w:rsid w:val="00FD1891"/>
    <w:rsid w:val="00FE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4C73A"/>
  <w15:docId w15:val="{C3A980B4-09A4-4E78-BCA8-5ECCD21D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rednjipopis2-Isticanje1">
    <w:name w:val="Medium List 2 Accent 1"/>
    <w:basedOn w:val="Obinatablica"/>
    <w:uiPriority w:val="66"/>
    <w:rsid w:val="00522B4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aglavlje">
    <w:name w:val="header"/>
    <w:basedOn w:val="Normal"/>
    <w:link w:val="ZaglavljeChar"/>
    <w:uiPriority w:val="99"/>
    <w:semiHidden/>
    <w:unhideWhenUsed/>
    <w:rsid w:val="009C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C1741"/>
  </w:style>
  <w:style w:type="paragraph" w:styleId="Podnoje">
    <w:name w:val="footer"/>
    <w:basedOn w:val="Normal"/>
    <w:link w:val="PodnojeChar"/>
    <w:uiPriority w:val="99"/>
    <w:unhideWhenUsed/>
    <w:rsid w:val="009C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1741"/>
  </w:style>
  <w:style w:type="paragraph" w:styleId="Tijeloteksta">
    <w:name w:val="Body Text"/>
    <w:basedOn w:val="Normal"/>
    <w:link w:val="TijelotekstaChar"/>
    <w:unhideWhenUsed/>
    <w:rsid w:val="000F53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semiHidden/>
    <w:rsid w:val="000F53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D9C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47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30EDF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B10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B107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B107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B10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B10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F6344-089F-4C2A-AB08-FDBF5206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nn</dc:creator>
  <cp:lastModifiedBy>Marija Gusić</cp:lastModifiedBy>
  <cp:revision>2</cp:revision>
  <cp:lastPrinted>2025-01-27T16:42:00Z</cp:lastPrinted>
  <dcterms:created xsi:type="dcterms:W3CDTF">2025-02-04T18:26:00Z</dcterms:created>
  <dcterms:modified xsi:type="dcterms:W3CDTF">2025-02-04T18:26:00Z</dcterms:modified>
</cp:coreProperties>
</file>